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BB2" w:rsidRPr="007B2E1E" w:rsidRDefault="003F1BB2" w:rsidP="003F1BB2">
      <w:pPr>
        <w:spacing w:after="0" w:line="240" w:lineRule="auto"/>
        <w:jc w:val="center"/>
        <w:rPr>
          <w:rFonts w:ascii="Times New Roman" w:hAnsi="Times New Roman"/>
          <w:b/>
          <w:sz w:val="24"/>
          <w:szCs w:val="24"/>
        </w:rPr>
      </w:pPr>
      <w:bookmarkStart w:id="0" w:name="_GoBack"/>
      <w:bookmarkEnd w:id="0"/>
      <w:r w:rsidRPr="007B2E1E">
        <w:rPr>
          <w:rFonts w:ascii="Times New Roman" w:hAnsi="Times New Roman"/>
          <w:b/>
          <w:sz w:val="24"/>
          <w:szCs w:val="24"/>
        </w:rPr>
        <w:t>GENETIC VARIABILITY, HERITABILITY AND CORRELATION STUDIES IN DURUM WHEAT (</w:t>
      </w:r>
      <w:proofErr w:type="spellStart"/>
      <w:r w:rsidRPr="007B2E1E">
        <w:rPr>
          <w:rFonts w:ascii="Times New Roman" w:hAnsi="Times New Roman"/>
          <w:b/>
          <w:i/>
          <w:iCs/>
          <w:sz w:val="24"/>
          <w:szCs w:val="24"/>
        </w:rPr>
        <w:t>Triticum</w:t>
      </w:r>
      <w:proofErr w:type="spellEnd"/>
      <w:r w:rsidRPr="007B2E1E">
        <w:rPr>
          <w:rFonts w:ascii="Times New Roman" w:hAnsi="Times New Roman"/>
          <w:b/>
          <w:i/>
          <w:iCs/>
          <w:sz w:val="24"/>
          <w:szCs w:val="24"/>
        </w:rPr>
        <w:t xml:space="preserve"> </w:t>
      </w:r>
      <w:proofErr w:type="spellStart"/>
      <w:r w:rsidRPr="007B2E1E">
        <w:rPr>
          <w:rFonts w:ascii="Times New Roman" w:hAnsi="Times New Roman"/>
          <w:b/>
          <w:i/>
          <w:iCs/>
          <w:sz w:val="24"/>
          <w:szCs w:val="24"/>
        </w:rPr>
        <w:t>turgidum</w:t>
      </w:r>
      <w:proofErr w:type="spellEnd"/>
      <w:r w:rsidRPr="007B2E1E">
        <w:rPr>
          <w:rFonts w:ascii="Times New Roman" w:hAnsi="Times New Roman"/>
          <w:b/>
          <w:i/>
          <w:iCs/>
          <w:sz w:val="24"/>
          <w:szCs w:val="24"/>
        </w:rPr>
        <w:t xml:space="preserve"> ssp. Durum </w:t>
      </w:r>
      <w:r w:rsidRPr="007B2E1E">
        <w:rPr>
          <w:rFonts w:ascii="Times New Roman" w:hAnsi="Times New Roman"/>
          <w:b/>
          <w:sz w:val="24"/>
          <w:szCs w:val="24"/>
        </w:rPr>
        <w:t>L.)</w:t>
      </w:r>
    </w:p>
    <w:p w:rsidR="003F1BB2" w:rsidRDefault="003F1BB2" w:rsidP="003F1BB2">
      <w:pPr>
        <w:spacing w:after="0" w:line="240" w:lineRule="auto"/>
        <w:jc w:val="center"/>
        <w:rPr>
          <w:rFonts w:ascii="Times New Roman" w:hAnsi="Times New Roman" w:cs="Times New Roman"/>
          <w:sz w:val="24"/>
          <w:szCs w:val="24"/>
        </w:rPr>
      </w:pPr>
    </w:p>
    <w:p w:rsidR="003F1BB2" w:rsidRPr="007B2E1E" w:rsidRDefault="003F1BB2" w:rsidP="003F1BB2">
      <w:pPr>
        <w:spacing w:after="0" w:line="240" w:lineRule="auto"/>
        <w:jc w:val="center"/>
        <w:rPr>
          <w:rFonts w:ascii="Times New Roman" w:hAnsi="Times New Roman" w:cs="Times New Roman"/>
          <w:sz w:val="24"/>
          <w:szCs w:val="24"/>
        </w:rPr>
      </w:pPr>
      <w:r w:rsidRPr="007B2E1E">
        <w:rPr>
          <w:rFonts w:ascii="Times New Roman" w:hAnsi="Times New Roman" w:cs="Times New Roman"/>
          <w:sz w:val="24"/>
          <w:szCs w:val="24"/>
        </w:rPr>
        <w:t xml:space="preserve">Muhammad </w:t>
      </w:r>
      <w:proofErr w:type="spellStart"/>
      <w:r w:rsidRPr="007B2E1E">
        <w:rPr>
          <w:rFonts w:ascii="Times New Roman" w:hAnsi="Times New Roman" w:cs="Times New Roman"/>
          <w:sz w:val="24"/>
          <w:szCs w:val="24"/>
        </w:rPr>
        <w:t>Sohail</w:t>
      </w:r>
      <w:proofErr w:type="spellEnd"/>
      <w:r w:rsidRPr="007B2E1E">
        <w:rPr>
          <w:rFonts w:ascii="Times New Roman" w:hAnsi="Times New Roman" w:cs="Times New Roman"/>
          <w:sz w:val="24"/>
          <w:szCs w:val="24"/>
        </w:rPr>
        <w:t xml:space="preserve"> Khan and </w:t>
      </w:r>
      <w:proofErr w:type="spellStart"/>
      <w:r w:rsidRPr="007B2E1E">
        <w:rPr>
          <w:rFonts w:ascii="Times New Roman" w:hAnsi="Times New Roman" w:cs="Times New Roman"/>
          <w:sz w:val="24"/>
          <w:szCs w:val="24"/>
        </w:rPr>
        <w:t>Iftikhar</w:t>
      </w:r>
      <w:proofErr w:type="spellEnd"/>
      <w:r w:rsidRPr="007B2E1E">
        <w:rPr>
          <w:rFonts w:ascii="Times New Roman" w:hAnsi="Times New Roman" w:cs="Times New Roman"/>
          <w:sz w:val="24"/>
          <w:szCs w:val="24"/>
        </w:rPr>
        <w:t xml:space="preserve"> </w:t>
      </w:r>
      <w:proofErr w:type="spellStart"/>
      <w:r w:rsidRPr="007B2E1E">
        <w:rPr>
          <w:rFonts w:ascii="Times New Roman" w:hAnsi="Times New Roman" w:cs="Times New Roman"/>
          <w:sz w:val="24"/>
          <w:szCs w:val="24"/>
        </w:rPr>
        <w:t>Hussain</w:t>
      </w:r>
      <w:proofErr w:type="spellEnd"/>
      <w:r w:rsidRPr="007B2E1E">
        <w:rPr>
          <w:rFonts w:ascii="Times New Roman" w:hAnsi="Times New Roman" w:cs="Times New Roman"/>
          <w:sz w:val="24"/>
          <w:szCs w:val="24"/>
        </w:rPr>
        <w:t xml:space="preserve"> Khalil </w:t>
      </w:r>
    </w:p>
    <w:p w:rsidR="003F1BB2" w:rsidRPr="007B2E1E" w:rsidRDefault="003F1BB2" w:rsidP="003F1BB2">
      <w:pPr>
        <w:spacing w:after="0" w:line="240" w:lineRule="auto"/>
        <w:jc w:val="center"/>
        <w:rPr>
          <w:rFonts w:ascii="Times New Roman" w:hAnsi="Times New Roman" w:cs="Times New Roman"/>
          <w:sz w:val="24"/>
          <w:szCs w:val="24"/>
        </w:rPr>
      </w:pPr>
      <w:r w:rsidRPr="007B2E1E">
        <w:rPr>
          <w:rFonts w:ascii="Times New Roman" w:hAnsi="Times New Roman" w:cs="Times New Roman"/>
          <w:sz w:val="24"/>
          <w:szCs w:val="24"/>
        </w:rPr>
        <w:t>Department of Plant Breeding and Genetics</w:t>
      </w:r>
    </w:p>
    <w:p w:rsidR="003F1BB2" w:rsidRPr="007B2E1E" w:rsidRDefault="003F1BB2" w:rsidP="003F1BB2">
      <w:pPr>
        <w:spacing w:after="0" w:line="240" w:lineRule="auto"/>
        <w:jc w:val="center"/>
        <w:rPr>
          <w:rFonts w:ascii="Times New Roman" w:hAnsi="Times New Roman" w:cs="Times New Roman"/>
          <w:sz w:val="24"/>
          <w:szCs w:val="24"/>
        </w:rPr>
      </w:pPr>
      <w:r w:rsidRPr="007B2E1E">
        <w:rPr>
          <w:rFonts w:ascii="Times New Roman" w:hAnsi="Times New Roman" w:cs="Times New Roman"/>
          <w:sz w:val="24"/>
          <w:szCs w:val="24"/>
        </w:rPr>
        <w:t xml:space="preserve">Faculty of Crop Production Sciences </w:t>
      </w:r>
    </w:p>
    <w:p w:rsidR="003F1BB2" w:rsidRPr="007B2E1E" w:rsidRDefault="003F1BB2" w:rsidP="003F1BB2">
      <w:pPr>
        <w:spacing w:after="0" w:line="240" w:lineRule="auto"/>
        <w:jc w:val="center"/>
        <w:rPr>
          <w:rFonts w:ascii="Times New Roman" w:hAnsi="Times New Roman" w:cs="Times New Roman"/>
          <w:sz w:val="24"/>
          <w:szCs w:val="24"/>
        </w:rPr>
      </w:pPr>
      <w:r w:rsidRPr="007B2E1E">
        <w:rPr>
          <w:rFonts w:ascii="Times New Roman" w:hAnsi="Times New Roman" w:cs="Times New Roman"/>
          <w:sz w:val="24"/>
          <w:szCs w:val="24"/>
        </w:rPr>
        <w:t>The University of Agriculture, Peshawar-Pakistan</w:t>
      </w:r>
    </w:p>
    <w:p w:rsidR="003F1BB2" w:rsidRPr="007B2E1E" w:rsidRDefault="003F1BB2" w:rsidP="003F1BB2">
      <w:pPr>
        <w:spacing w:line="240" w:lineRule="auto"/>
        <w:jc w:val="center"/>
        <w:rPr>
          <w:rFonts w:ascii="Times New Roman" w:hAnsi="Times New Roman" w:cs="Times New Roman"/>
        </w:rPr>
      </w:pPr>
      <w:r>
        <w:rPr>
          <w:rFonts w:ascii="Times New Roman" w:hAnsi="Times New Roman" w:cs="Times New Roman"/>
        </w:rPr>
        <w:t>April, 2022</w:t>
      </w:r>
    </w:p>
    <w:p w:rsidR="003F1BB2" w:rsidRDefault="003F1BB2" w:rsidP="003F1BB2">
      <w:pPr>
        <w:pStyle w:val="Heading1"/>
        <w:spacing w:line="480" w:lineRule="auto"/>
        <w:jc w:val="center"/>
      </w:pPr>
      <w:bookmarkStart w:id="1" w:name="_Toc99617880"/>
      <w:r w:rsidRPr="003878E3">
        <w:t>ABSTRACT</w:t>
      </w:r>
      <w:bookmarkEnd w:id="1"/>
    </w:p>
    <w:p w:rsidR="003F1BB2" w:rsidRDefault="003F1BB2" w:rsidP="003F1BB2">
      <w:pPr>
        <w:tabs>
          <w:tab w:val="left" w:pos="1440"/>
          <w:tab w:val="left" w:leader="dot" w:pos="8107"/>
        </w:tabs>
        <w:spacing w:before="80" w:after="80"/>
        <w:jc w:val="both"/>
        <w:rPr>
          <w:rFonts w:ascii="Times New Roman" w:hAnsi="Times New Roman"/>
          <w:bCs/>
          <w:iCs/>
          <w:color w:val="000000"/>
          <w:sz w:val="28"/>
          <w:szCs w:val="32"/>
        </w:rPr>
      </w:pPr>
      <w:r>
        <w:rPr>
          <w:rFonts w:ascii="Times New Roman" w:hAnsi="Times New Roman" w:cs="Times New Roman"/>
          <w:sz w:val="24"/>
          <w:szCs w:val="24"/>
        </w:rPr>
        <w:t>This study</w:t>
      </w:r>
      <w:r w:rsidRPr="007B2E1E">
        <w:rPr>
          <w:rFonts w:ascii="Times New Roman" w:hAnsi="Times New Roman" w:cs="Times New Roman"/>
          <w:sz w:val="24"/>
          <w:szCs w:val="24"/>
        </w:rPr>
        <w:t xml:space="preserve"> was conducted to estimate heritability, selection response and </w:t>
      </w:r>
      <w:r>
        <w:rPr>
          <w:rFonts w:ascii="Times New Roman" w:hAnsi="Times New Roman" w:cs="Times New Roman"/>
          <w:sz w:val="24"/>
          <w:szCs w:val="24"/>
        </w:rPr>
        <w:t xml:space="preserve">phenotypic and genotypic correlation for </w:t>
      </w:r>
      <w:proofErr w:type="spellStart"/>
      <w:r>
        <w:rPr>
          <w:rFonts w:ascii="Times New Roman" w:hAnsi="Times New Roman" w:cs="Times New Roman"/>
          <w:sz w:val="24"/>
          <w:szCs w:val="24"/>
        </w:rPr>
        <w:t>morpho</w:t>
      </w:r>
      <w:proofErr w:type="spellEnd"/>
      <w:r>
        <w:rPr>
          <w:rFonts w:ascii="Times New Roman" w:hAnsi="Times New Roman" w:cs="Times New Roman"/>
          <w:sz w:val="24"/>
          <w:szCs w:val="24"/>
        </w:rPr>
        <w:t>-yield traits in</w:t>
      </w:r>
      <w:r w:rsidRPr="007B2E1E">
        <w:rPr>
          <w:rFonts w:ascii="Times New Roman" w:hAnsi="Times New Roman" w:cs="Times New Roman"/>
          <w:sz w:val="24"/>
          <w:szCs w:val="24"/>
        </w:rPr>
        <w:t xml:space="preserve"> durum wheat</w:t>
      </w:r>
      <w:r>
        <w:rPr>
          <w:rFonts w:ascii="Times New Roman" w:hAnsi="Times New Roman" w:cs="Times New Roman"/>
          <w:sz w:val="24"/>
          <w:szCs w:val="24"/>
        </w:rPr>
        <w:t xml:space="preserve"> </w:t>
      </w:r>
      <w:r w:rsidRPr="00E47FFE">
        <w:rPr>
          <w:rFonts w:ascii="Times New Roman" w:hAnsi="Times New Roman"/>
          <w:sz w:val="24"/>
          <w:szCs w:val="24"/>
        </w:rPr>
        <w:t>(</w:t>
      </w:r>
      <w:proofErr w:type="spellStart"/>
      <w:r w:rsidRPr="00E47FFE">
        <w:rPr>
          <w:rFonts w:ascii="Times New Roman" w:hAnsi="Times New Roman"/>
          <w:i/>
          <w:iCs/>
          <w:sz w:val="24"/>
          <w:szCs w:val="24"/>
        </w:rPr>
        <w:t>Triticum</w:t>
      </w:r>
      <w:proofErr w:type="spellEnd"/>
      <w:r w:rsidRPr="00E47FFE">
        <w:rPr>
          <w:rFonts w:ascii="Times New Roman" w:hAnsi="Times New Roman"/>
          <w:i/>
          <w:iCs/>
          <w:sz w:val="24"/>
          <w:szCs w:val="24"/>
        </w:rPr>
        <w:t xml:space="preserve"> </w:t>
      </w:r>
      <w:proofErr w:type="spellStart"/>
      <w:r w:rsidRPr="00E47FFE">
        <w:rPr>
          <w:rFonts w:ascii="Times New Roman" w:hAnsi="Times New Roman"/>
          <w:i/>
          <w:iCs/>
          <w:sz w:val="24"/>
          <w:szCs w:val="24"/>
        </w:rPr>
        <w:t>turgidum</w:t>
      </w:r>
      <w:proofErr w:type="spellEnd"/>
      <w:r w:rsidRPr="00E47FFE">
        <w:rPr>
          <w:rFonts w:ascii="Times New Roman" w:hAnsi="Times New Roman"/>
          <w:i/>
          <w:iCs/>
          <w:sz w:val="24"/>
          <w:szCs w:val="24"/>
        </w:rPr>
        <w:t xml:space="preserve"> ssp. Durum </w:t>
      </w:r>
      <w:r w:rsidRPr="00E47FFE">
        <w:rPr>
          <w:rFonts w:ascii="Times New Roman" w:hAnsi="Times New Roman"/>
          <w:sz w:val="24"/>
          <w:szCs w:val="24"/>
        </w:rPr>
        <w:t>L.)</w:t>
      </w:r>
      <w:r>
        <w:rPr>
          <w:rFonts w:ascii="Times New Roman" w:hAnsi="Times New Roman" w:cs="Times New Roman"/>
          <w:sz w:val="24"/>
          <w:szCs w:val="24"/>
        </w:rPr>
        <w:t>. Fifteen durum wheat genotypes were evaluated</w:t>
      </w:r>
      <w:r w:rsidRPr="007B2E1E">
        <w:rPr>
          <w:rFonts w:ascii="Times New Roman" w:hAnsi="Times New Roman" w:cs="Times New Roman"/>
          <w:sz w:val="24"/>
          <w:szCs w:val="24"/>
        </w:rPr>
        <w:t xml:space="preserve"> in randomized complete</w:t>
      </w:r>
      <w:r>
        <w:rPr>
          <w:rFonts w:ascii="Times New Roman" w:hAnsi="Times New Roman" w:cs="Times New Roman"/>
          <w:sz w:val="24"/>
          <w:szCs w:val="24"/>
        </w:rPr>
        <w:t xml:space="preserve"> block</w:t>
      </w:r>
      <w:r w:rsidRPr="007B2E1E">
        <w:rPr>
          <w:rFonts w:ascii="Times New Roman" w:hAnsi="Times New Roman" w:cs="Times New Roman"/>
          <w:sz w:val="24"/>
          <w:szCs w:val="24"/>
        </w:rPr>
        <w:t xml:space="preserve"> design at the Department of Plant breeding and Genetics, the University of Agriculture, Peshawar during 2020-21. Analysis of variance showed significant differences among durum wheat genotypes for all the traits. </w:t>
      </w:r>
      <w:r>
        <w:rPr>
          <w:rFonts w:ascii="Times New Roman" w:hAnsi="Times New Roman" w:cs="Times New Roman"/>
          <w:sz w:val="24"/>
          <w:szCs w:val="24"/>
        </w:rPr>
        <w:t xml:space="preserve">Durum wheat genotype DG2 was </w:t>
      </w:r>
      <w:r w:rsidRPr="007B2E1E">
        <w:rPr>
          <w:rFonts w:ascii="Times New Roman" w:hAnsi="Times New Roman" w:cs="Times New Roman"/>
          <w:sz w:val="24"/>
          <w:szCs w:val="24"/>
        </w:rPr>
        <w:t>early</w:t>
      </w:r>
      <w:r>
        <w:rPr>
          <w:rFonts w:ascii="Times New Roman" w:hAnsi="Times New Roman" w:cs="Times New Roman"/>
          <w:sz w:val="24"/>
          <w:szCs w:val="24"/>
        </w:rPr>
        <w:t xml:space="preserve"> in</w:t>
      </w:r>
      <w:r w:rsidRPr="007B2E1E">
        <w:rPr>
          <w:rFonts w:ascii="Times New Roman" w:hAnsi="Times New Roman" w:cs="Times New Roman"/>
          <w:sz w:val="24"/>
          <w:szCs w:val="24"/>
        </w:rPr>
        <w:t xml:space="preserve"> heading (114.6 days) and </w:t>
      </w:r>
      <w:r w:rsidRPr="007B2E1E">
        <w:rPr>
          <w:rFonts w:asciiTheme="majorBidi" w:hAnsiTheme="majorBidi" w:cstheme="majorBidi"/>
          <w:sz w:val="24"/>
          <w:szCs w:val="24"/>
        </w:rPr>
        <w:t>produced maximum number of spikes (396.6 m</w:t>
      </w:r>
      <w:r w:rsidRPr="007B2E1E">
        <w:rPr>
          <w:rFonts w:asciiTheme="majorBidi" w:hAnsiTheme="majorBidi" w:cstheme="majorBidi"/>
          <w:sz w:val="24"/>
          <w:szCs w:val="24"/>
          <w:vertAlign w:val="superscript"/>
        </w:rPr>
        <w:t>-2</w:t>
      </w:r>
      <w:r w:rsidRPr="007B2E1E">
        <w:rPr>
          <w:rFonts w:asciiTheme="majorBidi" w:hAnsiTheme="majorBidi" w:cstheme="majorBidi"/>
          <w:sz w:val="24"/>
          <w:szCs w:val="24"/>
        </w:rPr>
        <w:t>)</w:t>
      </w:r>
      <w:r>
        <w:rPr>
          <w:rFonts w:ascii="Times New Roman" w:hAnsi="Times New Roman" w:cs="Times New Roman"/>
          <w:sz w:val="24"/>
          <w:szCs w:val="24"/>
        </w:rPr>
        <w:t>. Genotype DG7 was</w:t>
      </w:r>
      <w:r w:rsidRPr="007B2E1E">
        <w:rPr>
          <w:rFonts w:ascii="Times New Roman" w:hAnsi="Times New Roman" w:cs="Times New Roman"/>
          <w:sz w:val="24"/>
          <w:szCs w:val="24"/>
        </w:rPr>
        <w:t xml:space="preserve"> </w:t>
      </w:r>
      <w:r>
        <w:rPr>
          <w:rFonts w:ascii="Times New Roman" w:hAnsi="Times New Roman" w:cs="Times New Roman"/>
          <w:sz w:val="24"/>
          <w:szCs w:val="24"/>
        </w:rPr>
        <w:t>early maturing (</w:t>
      </w:r>
      <w:r w:rsidRPr="007B2E1E">
        <w:rPr>
          <w:rFonts w:ascii="Times New Roman" w:hAnsi="Times New Roman" w:cs="Times New Roman"/>
          <w:sz w:val="24"/>
          <w:szCs w:val="24"/>
        </w:rPr>
        <w:t>158.0 days)</w:t>
      </w:r>
      <w:r>
        <w:rPr>
          <w:rFonts w:ascii="Times New Roman" w:hAnsi="Times New Roman" w:cs="Times New Roman"/>
          <w:sz w:val="24"/>
          <w:szCs w:val="24"/>
        </w:rPr>
        <w:t xml:space="preserve"> and</w:t>
      </w:r>
      <w:r w:rsidRPr="007B2E1E">
        <w:rPr>
          <w:rFonts w:ascii="Times New Roman" w:hAnsi="Times New Roman" w:cs="Times New Roman"/>
          <w:sz w:val="24"/>
          <w:szCs w:val="24"/>
        </w:rPr>
        <w:t xml:space="preserve"> had maximum spike length (8.0 cm), more spike weight (4.1 g) and </w:t>
      </w:r>
      <w:proofErr w:type="spellStart"/>
      <w:r w:rsidRPr="007B2E1E">
        <w:rPr>
          <w:rFonts w:ascii="Times New Roman" w:hAnsi="Times New Roman" w:cs="Times New Roman"/>
          <w:sz w:val="24"/>
          <w:szCs w:val="24"/>
        </w:rPr>
        <w:t>spikelets</w:t>
      </w:r>
      <w:proofErr w:type="spellEnd"/>
      <w:r w:rsidRPr="007B2E1E">
        <w:rPr>
          <w:rFonts w:ascii="Times New Roman" w:hAnsi="Times New Roman" w:cs="Times New Roman"/>
          <w:sz w:val="24"/>
          <w:szCs w:val="24"/>
        </w:rPr>
        <w:t xml:space="preserve"> </w:t>
      </w:r>
      <w:proofErr w:type="gramStart"/>
      <w:r w:rsidRPr="007B2E1E">
        <w:rPr>
          <w:rFonts w:ascii="Times New Roman" w:hAnsi="Times New Roman" w:cs="Times New Roman"/>
          <w:sz w:val="24"/>
          <w:szCs w:val="24"/>
        </w:rPr>
        <w:t>(22.0 spike</w:t>
      </w:r>
      <w:r w:rsidRPr="007B2E1E">
        <w:rPr>
          <w:rFonts w:ascii="Times New Roman" w:hAnsi="Times New Roman" w:cs="Times New Roman"/>
          <w:sz w:val="24"/>
          <w:szCs w:val="24"/>
          <w:vertAlign w:val="superscript"/>
        </w:rPr>
        <w:t>-1</w:t>
      </w:r>
      <w:r w:rsidRPr="007B2E1E">
        <w:rPr>
          <w:rFonts w:ascii="Times New Roman" w:hAnsi="Times New Roman" w:cs="Times New Roman"/>
          <w:sz w:val="24"/>
          <w:szCs w:val="24"/>
        </w:rPr>
        <w:t>)</w:t>
      </w:r>
      <w:proofErr w:type="gramEnd"/>
      <w:r w:rsidRPr="007B2E1E">
        <w:rPr>
          <w:rFonts w:ascii="Times New Roman" w:hAnsi="Times New Roman" w:cs="Times New Roman"/>
          <w:sz w:val="24"/>
          <w:szCs w:val="24"/>
        </w:rPr>
        <w:t>.</w:t>
      </w:r>
      <w:r w:rsidRPr="008970FF">
        <w:rPr>
          <w:rFonts w:asciiTheme="majorBidi" w:hAnsiTheme="majorBidi" w:cstheme="majorBidi"/>
          <w:sz w:val="24"/>
          <w:szCs w:val="24"/>
        </w:rPr>
        <w:t xml:space="preserve"> </w:t>
      </w:r>
      <w:r w:rsidRPr="007B2E1E">
        <w:rPr>
          <w:rFonts w:asciiTheme="majorBidi" w:hAnsiTheme="majorBidi" w:cstheme="majorBidi"/>
          <w:sz w:val="24"/>
          <w:szCs w:val="24"/>
        </w:rPr>
        <w:t>Maximum grains spike</w:t>
      </w:r>
      <w:r w:rsidRPr="007B2E1E">
        <w:rPr>
          <w:rFonts w:asciiTheme="majorBidi" w:hAnsiTheme="majorBidi" w:cstheme="majorBidi"/>
          <w:sz w:val="24"/>
          <w:szCs w:val="24"/>
          <w:vertAlign w:val="superscript"/>
        </w:rPr>
        <w:t>-1</w:t>
      </w:r>
      <w:r w:rsidRPr="007B2E1E">
        <w:rPr>
          <w:rFonts w:asciiTheme="majorBidi" w:hAnsiTheme="majorBidi" w:cstheme="majorBidi"/>
          <w:sz w:val="24"/>
          <w:szCs w:val="24"/>
        </w:rPr>
        <w:t xml:space="preserve"> were produced by genotype DG12 (64.3 grains spike</w:t>
      </w:r>
      <w:r w:rsidRPr="007B2E1E">
        <w:rPr>
          <w:rFonts w:asciiTheme="majorBidi" w:hAnsiTheme="majorBidi" w:cstheme="majorBidi"/>
          <w:sz w:val="24"/>
          <w:szCs w:val="24"/>
          <w:vertAlign w:val="superscript"/>
        </w:rPr>
        <w:t>-1</w:t>
      </w:r>
      <w:r>
        <w:rPr>
          <w:rFonts w:asciiTheme="majorBidi" w:hAnsiTheme="majorBidi" w:cstheme="majorBidi"/>
          <w:sz w:val="24"/>
          <w:szCs w:val="24"/>
        </w:rPr>
        <w:t>), while m</w:t>
      </w:r>
      <w:r w:rsidRPr="007B2E1E">
        <w:rPr>
          <w:rFonts w:asciiTheme="majorBidi" w:hAnsiTheme="majorBidi" w:cstheme="majorBidi"/>
          <w:sz w:val="24"/>
          <w:szCs w:val="24"/>
        </w:rPr>
        <w:t>aximum grain weight spike</w:t>
      </w:r>
      <w:r w:rsidRPr="007B2E1E">
        <w:rPr>
          <w:rFonts w:asciiTheme="majorBidi" w:hAnsiTheme="majorBidi" w:cstheme="majorBidi"/>
          <w:sz w:val="24"/>
          <w:szCs w:val="24"/>
          <w:vertAlign w:val="superscript"/>
        </w:rPr>
        <w:t>-1</w:t>
      </w:r>
      <w:r w:rsidRPr="007B2E1E">
        <w:rPr>
          <w:rFonts w:asciiTheme="majorBidi" w:hAnsiTheme="majorBidi" w:cstheme="majorBidi"/>
          <w:sz w:val="24"/>
          <w:szCs w:val="24"/>
        </w:rPr>
        <w:t xml:space="preserve"> was noticed for genotype DG10 (2.8 g). Highest spike index was rec</w:t>
      </w:r>
      <w:r>
        <w:rPr>
          <w:rFonts w:asciiTheme="majorBidi" w:hAnsiTheme="majorBidi" w:cstheme="majorBidi"/>
          <w:sz w:val="24"/>
          <w:szCs w:val="24"/>
        </w:rPr>
        <w:t>orded for genotype DG9 (76 %) and m</w:t>
      </w:r>
      <w:r w:rsidRPr="007B2E1E">
        <w:rPr>
          <w:rFonts w:asciiTheme="majorBidi" w:hAnsiTheme="majorBidi" w:cstheme="majorBidi"/>
          <w:sz w:val="24"/>
          <w:szCs w:val="24"/>
        </w:rPr>
        <w:t>aximum 1000-grain weight was noti</w:t>
      </w:r>
      <w:r>
        <w:rPr>
          <w:rFonts w:asciiTheme="majorBidi" w:hAnsiTheme="majorBidi" w:cstheme="majorBidi"/>
          <w:sz w:val="24"/>
          <w:szCs w:val="24"/>
        </w:rPr>
        <w:t xml:space="preserve">ced for genotype DG1 (57.9 g). </w:t>
      </w:r>
      <w:r>
        <w:rPr>
          <w:rFonts w:ascii="Times New Roman" w:hAnsi="Times New Roman" w:cs="Times New Roman"/>
          <w:sz w:val="24"/>
          <w:szCs w:val="24"/>
        </w:rPr>
        <w:t>Genotype</w:t>
      </w:r>
      <w:r w:rsidRPr="007B2E1E">
        <w:rPr>
          <w:rFonts w:ascii="Times New Roman" w:hAnsi="Times New Roman" w:cs="Times New Roman"/>
          <w:sz w:val="24"/>
          <w:szCs w:val="24"/>
        </w:rPr>
        <w:t xml:space="preserve"> DG4 had more flag leaf area </w:t>
      </w:r>
      <w:r w:rsidRPr="007B2E1E">
        <w:rPr>
          <w:rFonts w:asciiTheme="majorBidi" w:hAnsiTheme="majorBidi" w:cstheme="majorBidi"/>
          <w:sz w:val="24"/>
          <w:szCs w:val="24"/>
        </w:rPr>
        <w:t>(30.9 cm</w:t>
      </w:r>
      <w:r w:rsidRPr="007B2E1E">
        <w:rPr>
          <w:rFonts w:asciiTheme="majorBidi" w:hAnsiTheme="majorBidi" w:cstheme="majorBidi"/>
          <w:sz w:val="24"/>
          <w:szCs w:val="24"/>
          <w:vertAlign w:val="superscript"/>
        </w:rPr>
        <w:t>2</w:t>
      </w:r>
      <w:r w:rsidRPr="007B2E1E">
        <w:rPr>
          <w:rFonts w:asciiTheme="majorBidi" w:hAnsiTheme="majorBidi" w:cstheme="majorBidi"/>
          <w:sz w:val="24"/>
          <w:szCs w:val="24"/>
        </w:rPr>
        <w:t>), high biological yield (11850 kg ha</w:t>
      </w:r>
      <w:r w:rsidRPr="007B2E1E">
        <w:rPr>
          <w:rFonts w:asciiTheme="majorBidi" w:hAnsiTheme="majorBidi" w:cstheme="majorBidi"/>
          <w:sz w:val="24"/>
          <w:szCs w:val="24"/>
          <w:vertAlign w:val="superscript"/>
        </w:rPr>
        <w:t>-1</w:t>
      </w:r>
      <w:r w:rsidRPr="007B2E1E">
        <w:rPr>
          <w:rFonts w:asciiTheme="majorBidi" w:hAnsiTheme="majorBidi" w:cstheme="majorBidi"/>
          <w:sz w:val="24"/>
          <w:szCs w:val="24"/>
        </w:rPr>
        <w:t>) and grain yield (5300 kg ha</w:t>
      </w:r>
      <w:r w:rsidRPr="007B2E1E">
        <w:rPr>
          <w:rFonts w:asciiTheme="majorBidi" w:hAnsiTheme="majorBidi" w:cstheme="majorBidi"/>
          <w:sz w:val="24"/>
          <w:szCs w:val="24"/>
          <w:vertAlign w:val="superscript"/>
        </w:rPr>
        <w:t>-1</w:t>
      </w:r>
      <w:r w:rsidRPr="007B2E1E">
        <w:rPr>
          <w:rFonts w:asciiTheme="majorBidi" w:hAnsiTheme="majorBidi" w:cstheme="majorBidi"/>
          <w:sz w:val="24"/>
          <w:szCs w:val="24"/>
        </w:rPr>
        <w:t>). Estimates of</w:t>
      </w:r>
      <w:r>
        <w:rPr>
          <w:rFonts w:asciiTheme="majorBidi" w:hAnsiTheme="majorBidi" w:cstheme="majorBidi"/>
          <w:sz w:val="24"/>
          <w:szCs w:val="24"/>
        </w:rPr>
        <w:t xml:space="preserve"> broad sense</w:t>
      </w:r>
      <w:r w:rsidRPr="007B2E1E">
        <w:rPr>
          <w:rFonts w:asciiTheme="majorBidi" w:hAnsiTheme="majorBidi" w:cstheme="majorBidi"/>
          <w:sz w:val="24"/>
          <w:szCs w:val="24"/>
        </w:rPr>
        <w:t xml:space="preserve"> heritability and selection response for most of the studied traits were</w:t>
      </w:r>
      <w:r>
        <w:rPr>
          <w:rFonts w:asciiTheme="majorBidi" w:hAnsiTheme="majorBidi" w:cstheme="majorBidi"/>
          <w:sz w:val="24"/>
          <w:szCs w:val="24"/>
        </w:rPr>
        <w:t xml:space="preserve"> observed low to</w:t>
      </w:r>
      <w:r w:rsidRPr="007B2E1E">
        <w:rPr>
          <w:rFonts w:asciiTheme="majorBidi" w:hAnsiTheme="majorBidi" w:cstheme="majorBidi"/>
          <w:sz w:val="24"/>
          <w:szCs w:val="24"/>
        </w:rPr>
        <w:t xml:space="preserve"> moderate in magnitude. Heritability for</w:t>
      </w:r>
      <w:r>
        <w:rPr>
          <w:rFonts w:asciiTheme="majorBidi" w:hAnsiTheme="majorBidi" w:cstheme="majorBidi"/>
          <w:sz w:val="24"/>
          <w:szCs w:val="24"/>
        </w:rPr>
        <w:t xml:space="preserve"> heading,</w:t>
      </w:r>
      <w:r w:rsidRPr="007B2E1E">
        <w:rPr>
          <w:rFonts w:asciiTheme="majorBidi" w:hAnsiTheme="majorBidi" w:cstheme="majorBidi"/>
          <w:sz w:val="24"/>
          <w:szCs w:val="24"/>
        </w:rPr>
        <w:t xml:space="preserve"> maturity, spikes m</w:t>
      </w:r>
      <w:r w:rsidRPr="007B2E1E">
        <w:rPr>
          <w:rFonts w:asciiTheme="majorBidi" w:hAnsiTheme="majorBidi" w:cstheme="majorBidi"/>
          <w:sz w:val="24"/>
          <w:szCs w:val="24"/>
          <w:vertAlign w:val="superscript"/>
        </w:rPr>
        <w:t>-2</w:t>
      </w:r>
      <w:r w:rsidRPr="007B2E1E">
        <w:rPr>
          <w:rFonts w:asciiTheme="majorBidi" w:hAnsiTheme="majorBidi" w:cstheme="majorBidi"/>
          <w:sz w:val="24"/>
          <w:szCs w:val="24"/>
        </w:rPr>
        <w:t>, spike length,</w:t>
      </w:r>
      <w:r>
        <w:rPr>
          <w:rFonts w:asciiTheme="majorBidi" w:hAnsiTheme="majorBidi" w:cstheme="majorBidi"/>
          <w:sz w:val="24"/>
          <w:szCs w:val="24"/>
        </w:rPr>
        <w:t xml:space="preserve"> </w:t>
      </w:r>
      <w:proofErr w:type="spellStart"/>
      <w:r>
        <w:rPr>
          <w:rFonts w:asciiTheme="majorBidi" w:hAnsiTheme="majorBidi" w:cstheme="majorBidi"/>
          <w:sz w:val="24"/>
          <w:szCs w:val="24"/>
        </w:rPr>
        <w:t>spikelets</w:t>
      </w:r>
      <w:proofErr w:type="spellEnd"/>
      <w:r>
        <w:rPr>
          <w:rFonts w:asciiTheme="majorBidi" w:hAnsiTheme="majorBidi" w:cstheme="majorBidi"/>
          <w:sz w:val="24"/>
          <w:szCs w:val="24"/>
        </w:rPr>
        <w:t xml:space="preserve"> spike</w:t>
      </w:r>
      <w:r>
        <w:rPr>
          <w:rFonts w:asciiTheme="majorBidi" w:hAnsiTheme="majorBidi" w:cstheme="majorBidi"/>
          <w:sz w:val="24"/>
          <w:szCs w:val="24"/>
          <w:vertAlign w:val="superscript"/>
        </w:rPr>
        <w:t>-1</w:t>
      </w:r>
      <w:r>
        <w:rPr>
          <w:rFonts w:asciiTheme="majorBidi" w:hAnsiTheme="majorBidi" w:cstheme="majorBidi"/>
          <w:sz w:val="24"/>
          <w:szCs w:val="24"/>
        </w:rPr>
        <w:t>,</w:t>
      </w:r>
      <w:r w:rsidRPr="007B2E1E">
        <w:rPr>
          <w:rFonts w:asciiTheme="majorBidi" w:hAnsiTheme="majorBidi" w:cstheme="majorBidi"/>
          <w:sz w:val="24"/>
          <w:szCs w:val="24"/>
        </w:rPr>
        <w:t xml:space="preserve"> grains spike</w:t>
      </w:r>
      <w:r w:rsidRPr="007B2E1E">
        <w:rPr>
          <w:rFonts w:asciiTheme="majorBidi" w:hAnsiTheme="majorBidi" w:cstheme="majorBidi"/>
          <w:sz w:val="24"/>
          <w:szCs w:val="24"/>
          <w:vertAlign w:val="superscript"/>
        </w:rPr>
        <w:t>-1</w:t>
      </w:r>
      <w:r w:rsidRPr="007B2E1E">
        <w:rPr>
          <w:rFonts w:asciiTheme="majorBidi" w:hAnsiTheme="majorBidi" w:cstheme="majorBidi"/>
          <w:sz w:val="24"/>
          <w:szCs w:val="24"/>
        </w:rPr>
        <w:t>, 1000-grain weight and grain yield was</w:t>
      </w:r>
      <w:r>
        <w:rPr>
          <w:rFonts w:asciiTheme="majorBidi" w:hAnsiTheme="majorBidi" w:cstheme="majorBidi"/>
          <w:sz w:val="24"/>
          <w:szCs w:val="24"/>
        </w:rPr>
        <w:t xml:space="preserve"> 0.71,</w:t>
      </w:r>
      <w:r w:rsidRPr="007B2E1E">
        <w:rPr>
          <w:rFonts w:asciiTheme="majorBidi" w:hAnsiTheme="majorBidi" w:cstheme="majorBidi"/>
          <w:sz w:val="24"/>
          <w:szCs w:val="24"/>
        </w:rPr>
        <w:t xml:space="preserve"> 0.45, 0.47, 0.62,</w:t>
      </w:r>
      <w:r>
        <w:rPr>
          <w:rFonts w:asciiTheme="majorBidi" w:hAnsiTheme="majorBidi" w:cstheme="majorBidi"/>
          <w:sz w:val="24"/>
          <w:szCs w:val="24"/>
        </w:rPr>
        <w:t xml:space="preserve"> 0.73,</w:t>
      </w:r>
      <w:r w:rsidRPr="007B2E1E">
        <w:rPr>
          <w:rFonts w:asciiTheme="majorBidi" w:hAnsiTheme="majorBidi" w:cstheme="majorBidi"/>
          <w:sz w:val="24"/>
          <w:szCs w:val="24"/>
        </w:rPr>
        <w:t xml:space="preserve"> 0.58, 0.59 and 0.58, respectively. Selection response for yield contributing traits such as spikes m</w:t>
      </w:r>
      <w:r w:rsidRPr="007B2E1E">
        <w:rPr>
          <w:rFonts w:asciiTheme="majorBidi" w:hAnsiTheme="majorBidi" w:cstheme="majorBidi"/>
          <w:sz w:val="24"/>
          <w:szCs w:val="24"/>
          <w:vertAlign w:val="superscript"/>
        </w:rPr>
        <w:t>-2</w:t>
      </w:r>
      <w:r w:rsidRPr="007B2E1E">
        <w:rPr>
          <w:rFonts w:asciiTheme="majorBidi" w:hAnsiTheme="majorBidi" w:cstheme="majorBidi"/>
          <w:sz w:val="24"/>
          <w:szCs w:val="24"/>
        </w:rPr>
        <w:t>, spike length, 1000-grain weight, biological yield and grain yield was 37.07 m</w:t>
      </w:r>
      <w:r w:rsidRPr="007B2E1E">
        <w:rPr>
          <w:rFonts w:asciiTheme="majorBidi" w:hAnsiTheme="majorBidi" w:cstheme="majorBidi"/>
          <w:sz w:val="24"/>
          <w:szCs w:val="24"/>
          <w:vertAlign w:val="superscript"/>
        </w:rPr>
        <w:t>-2</w:t>
      </w:r>
      <w:r w:rsidRPr="007B2E1E">
        <w:rPr>
          <w:rFonts w:asciiTheme="majorBidi" w:hAnsiTheme="majorBidi" w:cstheme="majorBidi"/>
          <w:sz w:val="24"/>
          <w:szCs w:val="24"/>
        </w:rPr>
        <w:t>, 0.54 cm, 3.85 g, 1010.85 kg ha</w:t>
      </w:r>
      <w:r w:rsidRPr="007B2E1E">
        <w:rPr>
          <w:rFonts w:asciiTheme="majorBidi" w:hAnsiTheme="majorBidi" w:cstheme="majorBidi"/>
          <w:sz w:val="24"/>
          <w:szCs w:val="24"/>
          <w:vertAlign w:val="superscript"/>
        </w:rPr>
        <w:t xml:space="preserve">-1 </w:t>
      </w:r>
      <w:r w:rsidRPr="007B2E1E">
        <w:rPr>
          <w:rFonts w:asciiTheme="majorBidi" w:hAnsiTheme="majorBidi" w:cstheme="majorBidi"/>
          <w:sz w:val="24"/>
          <w:szCs w:val="24"/>
        </w:rPr>
        <w:t>and 447.54 kg ha</w:t>
      </w:r>
      <w:r w:rsidRPr="007B2E1E">
        <w:rPr>
          <w:rFonts w:asciiTheme="majorBidi" w:hAnsiTheme="majorBidi" w:cstheme="majorBidi"/>
          <w:sz w:val="24"/>
          <w:szCs w:val="24"/>
          <w:vertAlign w:val="superscript"/>
        </w:rPr>
        <w:t>-1</w:t>
      </w:r>
      <w:r w:rsidRPr="007B2E1E">
        <w:rPr>
          <w:rFonts w:asciiTheme="majorBidi" w:hAnsiTheme="majorBidi" w:cstheme="majorBidi"/>
          <w:sz w:val="24"/>
          <w:szCs w:val="24"/>
        </w:rPr>
        <w:t>, respectively.</w:t>
      </w:r>
      <w:r>
        <w:rPr>
          <w:rFonts w:asciiTheme="majorBidi" w:hAnsiTheme="majorBidi" w:cstheme="majorBidi"/>
          <w:sz w:val="24"/>
          <w:szCs w:val="24"/>
        </w:rPr>
        <w:t xml:space="preserve"> Days to heading expressed significantly positive phenotypic and genotypic association with maturity </w:t>
      </w:r>
      <w:r w:rsidRPr="007B2E1E">
        <w:rPr>
          <w:rFonts w:asciiTheme="majorBidi" w:hAnsiTheme="majorBidi" w:cstheme="majorBidi"/>
          <w:sz w:val="24"/>
          <w:szCs w:val="24"/>
        </w:rPr>
        <w:t>(</w:t>
      </w:r>
      <w:proofErr w:type="spellStart"/>
      <w:r w:rsidRPr="007B2E1E">
        <w:rPr>
          <w:rFonts w:asciiTheme="majorBidi" w:hAnsiTheme="majorBidi" w:cstheme="majorBidi"/>
          <w:sz w:val="24"/>
          <w:szCs w:val="24"/>
        </w:rPr>
        <w:t>r</w:t>
      </w:r>
      <w:r w:rsidRPr="007B2E1E">
        <w:rPr>
          <w:rFonts w:asciiTheme="majorBidi" w:hAnsiTheme="majorBidi" w:cstheme="majorBidi"/>
          <w:sz w:val="24"/>
          <w:szCs w:val="24"/>
          <w:vertAlign w:val="subscript"/>
        </w:rPr>
        <w:t>p</w:t>
      </w:r>
      <w:proofErr w:type="spellEnd"/>
      <w:r>
        <w:rPr>
          <w:rFonts w:asciiTheme="majorBidi" w:hAnsiTheme="majorBidi" w:cstheme="majorBidi"/>
          <w:sz w:val="24"/>
          <w:szCs w:val="24"/>
        </w:rPr>
        <w:t xml:space="preserve"> = 0.52*, </w:t>
      </w:r>
      <w:proofErr w:type="spellStart"/>
      <w:r w:rsidRPr="007B2E1E">
        <w:rPr>
          <w:rFonts w:asciiTheme="majorBidi" w:hAnsiTheme="majorBidi" w:cstheme="majorBidi"/>
          <w:sz w:val="24"/>
          <w:szCs w:val="24"/>
        </w:rPr>
        <w:t>r</w:t>
      </w:r>
      <w:r w:rsidRPr="007B2E1E">
        <w:rPr>
          <w:rFonts w:asciiTheme="majorBidi" w:hAnsiTheme="majorBidi" w:cstheme="majorBidi"/>
          <w:sz w:val="24"/>
          <w:szCs w:val="24"/>
          <w:vertAlign w:val="subscript"/>
        </w:rPr>
        <w:t>g</w:t>
      </w:r>
      <w:proofErr w:type="spellEnd"/>
      <w:r>
        <w:rPr>
          <w:rFonts w:asciiTheme="majorBidi" w:hAnsiTheme="majorBidi" w:cstheme="majorBidi"/>
          <w:sz w:val="24"/>
          <w:szCs w:val="24"/>
        </w:rPr>
        <w:t xml:space="preserve"> = 0.56*</w:t>
      </w:r>
      <w:r w:rsidRPr="007B2E1E">
        <w:rPr>
          <w:rFonts w:asciiTheme="majorBidi" w:hAnsiTheme="majorBidi" w:cstheme="majorBidi"/>
          <w:sz w:val="24"/>
          <w:szCs w:val="24"/>
        </w:rPr>
        <w:t>)</w:t>
      </w:r>
      <w:r>
        <w:rPr>
          <w:rFonts w:asciiTheme="majorBidi" w:hAnsiTheme="majorBidi" w:cstheme="majorBidi"/>
          <w:sz w:val="24"/>
          <w:szCs w:val="24"/>
        </w:rPr>
        <w:t xml:space="preserve"> and significantly positive genetic relationship with spike weight (</w:t>
      </w:r>
      <w:proofErr w:type="spellStart"/>
      <w:r>
        <w:rPr>
          <w:rFonts w:asciiTheme="majorBidi" w:hAnsiTheme="majorBidi" w:cstheme="majorBidi"/>
          <w:sz w:val="24"/>
          <w:szCs w:val="24"/>
        </w:rPr>
        <w:t>r</w:t>
      </w:r>
      <w:r w:rsidRPr="00CC710F">
        <w:rPr>
          <w:rFonts w:asciiTheme="majorBidi" w:hAnsiTheme="majorBidi" w:cstheme="majorBidi"/>
          <w:sz w:val="24"/>
          <w:szCs w:val="24"/>
          <w:vertAlign w:val="subscript"/>
        </w:rPr>
        <w:t>g</w:t>
      </w:r>
      <w:proofErr w:type="spellEnd"/>
      <w:r>
        <w:rPr>
          <w:rFonts w:asciiTheme="majorBidi" w:hAnsiTheme="majorBidi" w:cstheme="majorBidi"/>
          <w:sz w:val="24"/>
          <w:szCs w:val="24"/>
        </w:rPr>
        <w:t xml:space="preserve"> = 0.58*), </w:t>
      </w:r>
      <w:proofErr w:type="spellStart"/>
      <w:r>
        <w:rPr>
          <w:rFonts w:asciiTheme="majorBidi" w:hAnsiTheme="majorBidi" w:cstheme="majorBidi"/>
          <w:sz w:val="24"/>
          <w:szCs w:val="24"/>
        </w:rPr>
        <w:t>spikelets</w:t>
      </w:r>
      <w:proofErr w:type="spellEnd"/>
      <w:r>
        <w:rPr>
          <w:rFonts w:asciiTheme="majorBidi" w:hAnsiTheme="majorBidi" w:cstheme="majorBidi"/>
          <w:sz w:val="24"/>
          <w:szCs w:val="24"/>
        </w:rPr>
        <w:t xml:space="preserve"> spike</w:t>
      </w:r>
      <w:r>
        <w:rPr>
          <w:rFonts w:asciiTheme="majorBidi" w:hAnsiTheme="majorBidi" w:cstheme="majorBidi"/>
          <w:sz w:val="24"/>
          <w:szCs w:val="24"/>
          <w:vertAlign w:val="superscript"/>
        </w:rPr>
        <w:t>-1</w:t>
      </w:r>
      <w:r>
        <w:rPr>
          <w:rFonts w:asciiTheme="majorBidi" w:hAnsiTheme="majorBidi" w:cstheme="majorBidi"/>
          <w:sz w:val="24"/>
          <w:szCs w:val="24"/>
        </w:rPr>
        <w:t xml:space="preserve"> (</w:t>
      </w:r>
      <w:proofErr w:type="spellStart"/>
      <w:r>
        <w:rPr>
          <w:rFonts w:asciiTheme="majorBidi" w:hAnsiTheme="majorBidi" w:cstheme="majorBidi"/>
          <w:sz w:val="24"/>
          <w:szCs w:val="24"/>
        </w:rPr>
        <w:t>r</w:t>
      </w:r>
      <w:r w:rsidRPr="00CC710F">
        <w:rPr>
          <w:rFonts w:asciiTheme="majorBidi" w:hAnsiTheme="majorBidi" w:cstheme="majorBidi"/>
          <w:sz w:val="24"/>
          <w:szCs w:val="24"/>
          <w:vertAlign w:val="subscript"/>
        </w:rPr>
        <w:t>g</w:t>
      </w:r>
      <w:proofErr w:type="spellEnd"/>
      <w:r>
        <w:rPr>
          <w:rFonts w:asciiTheme="majorBidi" w:hAnsiTheme="majorBidi" w:cstheme="majorBidi"/>
          <w:sz w:val="24"/>
          <w:szCs w:val="24"/>
        </w:rPr>
        <w:t xml:space="preserve"> = 0.46*) and grain weight spike</w:t>
      </w:r>
      <w:r>
        <w:rPr>
          <w:rFonts w:asciiTheme="majorBidi" w:hAnsiTheme="majorBidi" w:cstheme="majorBidi"/>
          <w:sz w:val="24"/>
          <w:szCs w:val="24"/>
          <w:vertAlign w:val="superscript"/>
        </w:rPr>
        <w:t xml:space="preserve">-1 </w:t>
      </w:r>
      <w:r>
        <w:rPr>
          <w:rFonts w:asciiTheme="majorBidi" w:hAnsiTheme="majorBidi" w:cstheme="majorBidi"/>
          <w:sz w:val="24"/>
          <w:szCs w:val="24"/>
        </w:rPr>
        <w:t>(</w:t>
      </w:r>
      <w:proofErr w:type="spellStart"/>
      <w:r>
        <w:rPr>
          <w:rFonts w:asciiTheme="majorBidi" w:hAnsiTheme="majorBidi" w:cstheme="majorBidi"/>
          <w:sz w:val="24"/>
          <w:szCs w:val="24"/>
        </w:rPr>
        <w:t>r</w:t>
      </w:r>
      <w:r w:rsidRPr="00CC710F">
        <w:rPr>
          <w:rFonts w:asciiTheme="majorBidi" w:hAnsiTheme="majorBidi" w:cstheme="majorBidi"/>
          <w:sz w:val="24"/>
          <w:szCs w:val="24"/>
          <w:vertAlign w:val="subscript"/>
        </w:rPr>
        <w:t>g</w:t>
      </w:r>
      <w:proofErr w:type="spellEnd"/>
      <w:r>
        <w:rPr>
          <w:rFonts w:asciiTheme="majorBidi" w:hAnsiTheme="majorBidi" w:cstheme="majorBidi"/>
          <w:sz w:val="24"/>
          <w:szCs w:val="24"/>
        </w:rPr>
        <w:t xml:space="preserve"> = 0.60*). Grain yield had </w:t>
      </w:r>
      <w:r w:rsidRPr="007B2E1E">
        <w:rPr>
          <w:rFonts w:asciiTheme="majorBidi" w:hAnsiTheme="majorBidi" w:cstheme="majorBidi"/>
          <w:sz w:val="24"/>
          <w:szCs w:val="24"/>
        </w:rPr>
        <w:t>significant</w:t>
      </w:r>
      <w:r>
        <w:rPr>
          <w:rFonts w:asciiTheme="majorBidi" w:hAnsiTheme="majorBidi" w:cstheme="majorBidi"/>
          <w:sz w:val="24"/>
          <w:szCs w:val="24"/>
        </w:rPr>
        <w:t>ly</w:t>
      </w:r>
      <w:r w:rsidRPr="007B2E1E">
        <w:rPr>
          <w:rFonts w:asciiTheme="majorBidi" w:hAnsiTheme="majorBidi" w:cstheme="majorBidi"/>
          <w:sz w:val="24"/>
          <w:szCs w:val="24"/>
        </w:rPr>
        <w:t xml:space="preserve"> positive phenotypic and genotypic correlation with</w:t>
      </w:r>
      <w:r>
        <w:rPr>
          <w:rFonts w:asciiTheme="majorBidi" w:hAnsiTheme="majorBidi" w:cstheme="majorBidi"/>
          <w:sz w:val="24"/>
          <w:szCs w:val="24"/>
        </w:rPr>
        <w:t xml:space="preserve"> </w:t>
      </w:r>
      <w:r w:rsidRPr="007B2E1E">
        <w:rPr>
          <w:rFonts w:asciiTheme="majorBidi" w:hAnsiTheme="majorBidi" w:cstheme="majorBidi"/>
          <w:sz w:val="24"/>
          <w:szCs w:val="24"/>
        </w:rPr>
        <w:t>grains spike</w:t>
      </w:r>
      <w:r w:rsidRPr="007B2E1E">
        <w:rPr>
          <w:rFonts w:asciiTheme="majorBidi" w:hAnsiTheme="majorBidi" w:cstheme="majorBidi"/>
          <w:sz w:val="24"/>
          <w:szCs w:val="24"/>
          <w:vertAlign w:val="superscript"/>
        </w:rPr>
        <w:t>-1</w:t>
      </w:r>
      <w:r w:rsidRPr="007B2E1E">
        <w:rPr>
          <w:rFonts w:asciiTheme="majorBidi" w:hAnsiTheme="majorBidi" w:cstheme="majorBidi"/>
          <w:sz w:val="24"/>
          <w:szCs w:val="24"/>
        </w:rPr>
        <w:t xml:space="preserve"> (</w:t>
      </w:r>
      <w:proofErr w:type="spellStart"/>
      <w:r w:rsidRPr="007B2E1E">
        <w:rPr>
          <w:rFonts w:asciiTheme="majorBidi" w:hAnsiTheme="majorBidi" w:cstheme="majorBidi"/>
          <w:sz w:val="24"/>
          <w:szCs w:val="24"/>
        </w:rPr>
        <w:t>r</w:t>
      </w:r>
      <w:r w:rsidRPr="007B2E1E">
        <w:rPr>
          <w:rFonts w:asciiTheme="majorBidi" w:hAnsiTheme="majorBidi" w:cstheme="majorBidi"/>
          <w:sz w:val="24"/>
          <w:szCs w:val="24"/>
          <w:vertAlign w:val="subscript"/>
        </w:rPr>
        <w:t>p</w:t>
      </w:r>
      <w:proofErr w:type="spellEnd"/>
      <w:r>
        <w:rPr>
          <w:rFonts w:asciiTheme="majorBidi" w:hAnsiTheme="majorBidi" w:cstheme="majorBidi"/>
          <w:sz w:val="24"/>
          <w:szCs w:val="24"/>
        </w:rPr>
        <w:t xml:space="preserve"> = 0.50*, </w:t>
      </w:r>
      <w:proofErr w:type="spellStart"/>
      <w:r w:rsidRPr="007B2E1E">
        <w:rPr>
          <w:rFonts w:asciiTheme="majorBidi" w:hAnsiTheme="majorBidi" w:cstheme="majorBidi"/>
          <w:sz w:val="24"/>
          <w:szCs w:val="24"/>
        </w:rPr>
        <w:t>r</w:t>
      </w:r>
      <w:r w:rsidRPr="007B2E1E">
        <w:rPr>
          <w:rFonts w:asciiTheme="majorBidi" w:hAnsiTheme="majorBidi" w:cstheme="majorBidi"/>
          <w:sz w:val="24"/>
          <w:szCs w:val="24"/>
          <w:vertAlign w:val="subscript"/>
        </w:rPr>
        <w:t>g</w:t>
      </w:r>
      <w:proofErr w:type="spellEnd"/>
      <w:r>
        <w:rPr>
          <w:rFonts w:asciiTheme="majorBidi" w:hAnsiTheme="majorBidi" w:cstheme="majorBidi"/>
          <w:sz w:val="24"/>
          <w:szCs w:val="24"/>
        </w:rPr>
        <w:t xml:space="preserve"> = 0.54*</w:t>
      </w:r>
      <w:r w:rsidRPr="007B2E1E">
        <w:rPr>
          <w:rFonts w:asciiTheme="majorBidi" w:hAnsiTheme="majorBidi" w:cstheme="majorBidi"/>
          <w:sz w:val="24"/>
          <w:szCs w:val="24"/>
        </w:rPr>
        <w:t>)</w:t>
      </w:r>
      <w:r>
        <w:rPr>
          <w:rFonts w:asciiTheme="majorBidi" w:hAnsiTheme="majorBidi" w:cstheme="majorBidi"/>
          <w:sz w:val="24"/>
          <w:szCs w:val="24"/>
        </w:rPr>
        <w:t xml:space="preserve"> and</w:t>
      </w:r>
      <w:r w:rsidRPr="007B2E1E">
        <w:rPr>
          <w:rFonts w:asciiTheme="majorBidi" w:hAnsiTheme="majorBidi" w:cstheme="majorBidi"/>
          <w:sz w:val="24"/>
          <w:szCs w:val="24"/>
        </w:rPr>
        <w:t xml:space="preserve"> biological yield (</w:t>
      </w:r>
      <w:proofErr w:type="spellStart"/>
      <w:r w:rsidRPr="007B2E1E">
        <w:rPr>
          <w:rFonts w:asciiTheme="majorBidi" w:hAnsiTheme="majorBidi" w:cstheme="majorBidi"/>
          <w:sz w:val="24"/>
          <w:szCs w:val="24"/>
        </w:rPr>
        <w:t>r</w:t>
      </w:r>
      <w:r w:rsidRPr="007B2E1E">
        <w:rPr>
          <w:rFonts w:asciiTheme="majorBidi" w:hAnsiTheme="majorBidi" w:cstheme="majorBidi"/>
          <w:sz w:val="24"/>
          <w:szCs w:val="24"/>
          <w:vertAlign w:val="subscript"/>
        </w:rPr>
        <w:t>p</w:t>
      </w:r>
      <w:proofErr w:type="spellEnd"/>
      <w:r>
        <w:rPr>
          <w:rFonts w:asciiTheme="majorBidi" w:hAnsiTheme="majorBidi" w:cstheme="majorBidi"/>
          <w:sz w:val="24"/>
          <w:szCs w:val="24"/>
        </w:rPr>
        <w:t xml:space="preserve"> = 0.94**, </w:t>
      </w:r>
      <w:proofErr w:type="spellStart"/>
      <w:r w:rsidRPr="007B2E1E">
        <w:rPr>
          <w:rFonts w:asciiTheme="majorBidi" w:hAnsiTheme="majorBidi" w:cstheme="majorBidi"/>
          <w:sz w:val="24"/>
          <w:szCs w:val="24"/>
        </w:rPr>
        <w:t>r</w:t>
      </w:r>
      <w:r w:rsidRPr="007B2E1E">
        <w:rPr>
          <w:rFonts w:asciiTheme="majorBidi" w:hAnsiTheme="majorBidi" w:cstheme="majorBidi"/>
          <w:sz w:val="24"/>
          <w:szCs w:val="24"/>
          <w:vertAlign w:val="subscript"/>
        </w:rPr>
        <w:t>g</w:t>
      </w:r>
      <w:proofErr w:type="spellEnd"/>
      <w:r>
        <w:rPr>
          <w:rFonts w:asciiTheme="majorBidi" w:hAnsiTheme="majorBidi" w:cstheme="majorBidi"/>
          <w:sz w:val="24"/>
          <w:szCs w:val="24"/>
        </w:rPr>
        <w:t xml:space="preserve"> = 0.92**</w:t>
      </w:r>
      <w:r w:rsidRPr="007B2E1E">
        <w:rPr>
          <w:rFonts w:asciiTheme="majorBidi" w:hAnsiTheme="majorBidi" w:cstheme="majorBidi"/>
          <w:sz w:val="24"/>
          <w:szCs w:val="24"/>
        </w:rPr>
        <w:t>)</w:t>
      </w:r>
      <w:r>
        <w:rPr>
          <w:rFonts w:asciiTheme="majorBidi" w:hAnsiTheme="majorBidi" w:cstheme="majorBidi"/>
          <w:sz w:val="24"/>
          <w:szCs w:val="24"/>
        </w:rPr>
        <w:t>. Harvest index also showed significantly positive correlation with spike index on phenotypic (</w:t>
      </w:r>
      <w:proofErr w:type="spellStart"/>
      <w:r>
        <w:rPr>
          <w:rFonts w:asciiTheme="majorBidi" w:hAnsiTheme="majorBidi" w:cstheme="majorBidi"/>
          <w:sz w:val="24"/>
          <w:szCs w:val="24"/>
        </w:rPr>
        <w:t>r</w:t>
      </w:r>
      <w:r w:rsidRPr="00965DF7">
        <w:rPr>
          <w:rFonts w:asciiTheme="majorBidi" w:hAnsiTheme="majorBidi" w:cstheme="majorBidi"/>
          <w:sz w:val="24"/>
          <w:szCs w:val="24"/>
          <w:vertAlign w:val="subscript"/>
        </w:rPr>
        <w:t>p</w:t>
      </w:r>
      <w:proofErr w:type="spellEnd"/>
      <w:r>
        <w:rPr>
          <w:rFonts w:asciiTheme="majorBidi" w:hAnsiTheme="majorBidi" w:cstheme="majorBidi"/>
          <w:sz w:val="24"/>
          <w:szCs w:val="24"/>
        </w:rPr>
        <w:t xml:space="preserve"> = 0.49*) and genotypic (</w:t>
      </w:r>
      <w:proofErr w:type="spellStart"/>
      <w:r>
        <w:rPr>
          <w:rFonts w:asciiTheme="majorBidi" w:hAnsiTheme="majorBidi" w:cstheme="majorBidi"/>
          <w:sz w:val="24"/>
          <w:szCs w:val="24"/>
        </w:rPr>
        <w:t>r</w:t>
      </w:r>
      <w:r w:rsidRPr="00965DF7">
        <w:rPr>
          <w:rFonts w:asciiTheme="majorBidi" w:hAnsiTheme="majorBidi" w:cstheme="majorBidi"/>
          <w:sz w:val="24"/>
          <w:szCs w:val="24"/>
          <w:vertAlign w:val="subscript"/>
        </w:rPr>
        <w:t>g</w:t>
      </w:r>
      <w:proofErr w:type="spellEnd"/>
      <w:r>
        <w:rPr>
          <w:rFonts w:asciiTheme="majorBidi" w:hAnsiTheme="majorBidi" w:cstheme="majorBidi"/>
          <w:sz w:val="24"/>
          <w:szCs w:val="24"/>
        </w:rPr>
        <w:t xml:space="preserve"> = 0.66**) level. Based on yield and yield related traits, genotypes DG3, DG4, DG6, DG7, DG9 and DG12 are recommended for further evaluation in different locations across many years. Extensive research is needed on yield and quality attributes of durum wheat to meet the quickly changing food preference in Pakistan for products like pasta, spaghetti and macaroni.</w:t>
      </w:r>
    </w:p>
    <w:p w:rsidR="004835B2" w:rsidRDefault="004835B2"/>
    <w:sectPr w:rsidR="004835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8CB"/>
    <w:rsid w:val="003F1BB2"/>
    <w:rsid w:val="004835B2"/>
    <w:rsid w:val="00E5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B2"/>
    <w:rPr>
      <w:rFonts w:ascii="Calibri" w:eastAsia="Calibri" w:hAnsi="Calibri" w:cs="Arial"/>
    </w:rPr>
  </w:style>
  <w:style w:type="paragraph" w:styleId="Heading1">
    <w:name w:val="heading 1"/>
    <w:basedOn w:val="Normal"/>
    <w:next w:val="Normal"/>
    <w:link w:val="Heading1Char"/>
    <w:uiPriority w:val="9"/>
    <w:qFormat/>
    <w:rsid w:val="003F1BB2"/>
    <w:pPr>
      <w:keepNext/>
      <w:keepLines/>
      <w:spacing w:after="0"/>
      <w:outlineLvl w:val="0"/>
    </w:pPr>
    <w:rPr>
      <w:rFonts w:ascii="Times New Roman" w:eastAsia="SimSu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BB2"/>
    <w:rPr>
      <w:rFonts w:ascii="Times New Roman" w:eastAsia="SimSu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B2"/>
    <w:rPr>
      <w:rFonts w:ascii="Calibri" w:eastAsia="Calibri" w:hAnsi="Calibri" w:cs="Arial"/>
    </w:rPr>
  </w:style>
  <w:style w:type="paragraph" w:styleId="Heading1">
    <w:name w:val="heading 1"/>
    <w:basedOn w:val="Normal"/>
    <w:next w:val="Normal"/>
    <w:link w:val="Heading1Char"/>
    <w:uiPriority w:val="9"/>
    <w:qFormat/>
    <w:rsid w:val="003F1BB2"/>
    <w:pPr>
      <w:keepNext/>
      <w:keepLines/>
      <w:spacing w:after="0"/>
      <w:outlineLvl w:val="0"/>
    </w:pPr>
    <w:rPr>
      <w:rFonts w:ascii="Times New Roman" w:eastAsia="SimSu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BB2"/>
    <w:rPr>
      <w:rFonts w:ascii="Times New Roman" w:eastAsia="SimSu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2477</Characters>
  <Application>Microsoft Office Word</Application>
  <DocSecurity>0</DocSecurity>
  <Lines>20</Lines>
  <Paragraphs>5</Paragraphs>
  <ScaleCrop>false</ScaleCrop>
  <Company>home</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sohial khan</dc:creator>
  <cp:keywords/>
  <dc:description/>
  <cp:lastModifiedBy>sohial khan</cp:lastModifiedBy>
  <cp:revision>2</cp:revision>
  <dcterms:created xsi:type="dcterms:W3CDTF">2022-05-10T06:25:00Z</dcterms:created>
  <dcterms:modified xsi:type="dcterms:W3CDTF">2022-05-10T06:25:00Z</dcterms:modified>
</cp:coreProperties>
</file>