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3.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4.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5.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97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80"/>
        <w:gridCol w:w="4410"/>
        <w:gridCol w:w="882"/>
        <w:gridCol w:w="3348"/>
      </w:tblGrid>
      <w:tr w:rsidR="00580121" w:rsidRPr="00580121" w14:paraId="5EFB3D4D" w14:textId="77777777" w:rsidTr="00827A8B">
        <w:trPr>
          <w:cantSplit/>
          <w:trHeight w:val="288"/>
          <w:jc w:val="center"/>
        </w:trPr>
        <w:tc>
          <w:tcPr>
            <w:tcW w:w="1080" w:type="dxa"/>
            <w:vMerge w:val="restart"/>
            <w:tcBorders>
              <w:bottom w:val="single" w:sz="18" w:space="0" w:color="990033"/>
              <w:right w:val="single" w:sz="18" w:space="0" w:color="990033"/>
            </w:tcBorders>
            <w:noWrap/>
            <w:tcMar>
              <w:left w:w="29" w:type="dxa"/>
              <w:right w:w="29" w:type="dxa"/>
            </w:tcMar>
            <w:vAlign w:val="center"/>
          </w:tcPr>
          <w:p w14:paraId="318E6C6B" w14:textId="77777777" w:rsidR="00F608C4" w:rsidRPr="00580121" w:rsidRDefault="00F608C4" w:rsidP="00F608C4">
            <w:pPr>
              <w:adjustRightInd w:val="0"/>
              <w:snapToGrid w:val="0"/>
              <w:jc w:val="center"/>
              <w:rPr>
                <w:b/>
                <w:bCs/>
                <w:sz w:val="20"/>
                <w:szCs w:val="20"/>
              </w:rPr>
            </w:pPr>
            <w:bookmarkStart w:id="0" w:name="OLE_LINK2"/>
            <w:bookmarkStart w:id="1" w:name="OLE_LINK191"/>
            <w:r w:rsidRPr="00580121">
              <w:rPr>
                <w:b/>
                <w:bCs/>
                <w:sz w:val="20"/>
                <w:szCs w:val="20"/>
              </w:rPr>
              <w:t>ARTICLE</w:t>
            </w:r>
          </w:p>
        </w:tc>
        <w:tc>
          <w:tcPr>
            <w:tcW w:w="4410" w:type="dxa"/>
            <w:vMerge w:val="restart"/>
            <w:tcBorders>
              <w:left w:val="single" w:sz="18" w:space="0" w:color="990033"/>
            </w:tcBorders>
            <w:vAlign w:val="center"/>
          </w:tcPr>
          <w:p w14:paraId="3FE21DA9" w14:textId="77C37357" w:rsidR="00F608C4" w:rsidRPr="00580121" w:rsidRDefault="00F608C4" w:rsidP="00827A8B">
            <w:pPr>
              <w:adjustRightInd w:val="0"/>
              <w:snapToGrid w:val="0"/>
              <w:jc w:val="left"/>
              <w:rPr>
                <w:b/>
                <w:bCs/>
                <w:sz w:val="20"/>
                <w:szCs w:val="20"/>
              </w:rPr>
            </w:pPr>
            <w:r w:rsidRPr="00580121">
              <w:rPr>
                <w:b/>
                <w:sz w:val="20"/>
                <w:szCs w:val="20"/>
              </w:rPr>
              <w:t xml:space="preserve"> DOI: http://dx.doi.org/10.30848/PJB2026-</w:t>
            </w:r>
            <w:r w:rsidR="00F720C7">
              <w:rPr>
                <w:b/>
                <w:sz w:val="20"/>
                <w:szCs w:val="20"/>
              </w:rPr>
              <w:t>7</w:t>
            </w:r>
            <w:r w:rsidRPr="00580121">
              <w:rPr>
                <w:b/>
                <w:sz w:val="20"/>
                <w:szCs w:val="20"/>
              </w:rPr>
              <w:t>(1</w:t>
            </w:r>
            <w:r w:rsidR="00F720C7">
              <w:rPr>
                <w:b/>
                <w:sz w:val="20"/>
                <w:szCs w:val="20"/>
              </w:rPr>
              <w:t>9</w:t>
            </w:r>
            <w:r w:rsidRPr="00580121">
              <w:rPr>
                <w:b/>
                <w:sz w:val="20"/>
                <w:szCs w:val="20"/>
              </w:rPr>
              <w:t>)</w:t>
            </w:r>
          </w:p>
        </w:tc>
        <w:tc>
          <w:tcPr>
            <w:tcW w:w="4230" w:type="dxa"/>
            <w:gridSpan w:val="2"/>
            <w:noWrap/>
            <w:tcMar>
              <w:left w:w="29" w:type="dxa"/>
              <w:right w:w="29" w:type="dxa"/>
            </w:tcMar>
            <w:vAlign w:val="center"/>
          </w:tcPr>
          <w:p w14:paraId="6098BF99" w14:textId="77777777" w:rsidR="00F608C4" w:rsidRPr="00580121" w:rsidRDefault="00F608C4" w:rsidP="00827A8B">
            <w:pPr>
              <w:kinsoku w:val="0"/>
              <w:overflowPunct w:val="0"/>
              <w:autoSpaceDE w:val="0"/>
              <w:autoSpaceDN w:val="0"/>
              <w:adjustRightInd w:val="0"/>
              <w:snapToGrid w:val="0"/>
              <w:jc w:val="right"/>
              <w:rPr>
                <w:b/>
                <w:bCs/>
                <w:sz w:val="20"/>
                <w:szCs w:val="20"/>
              </w:rPr>
            </w:pPr>
          </w:p>
        </w:tc>
      </w:tr>
      <w:tr w:rsidR="00580121" w:rsidRPr="00580121" w14:paraId="451B6769" w14:textId="77777777" w:rsidTr="00827A8B">
        <w:trPr>
          <w:cantSplit/>
          <w:trHeight w:val="20"/>
          <w:jc w:val="center"/>
        </w:trPr>
        <w:tc>
          <w:tcPr>
            <w:tcW w:w="1080" w:type="dxa"/>
            <w:vMerge/>
            <w:tcBorders>
              <w:bottom w:val="single" w:sz="18" w:space="0" w:color="990033"/>
              <w:right w:val="single" w:sz="18" w:space="0" w:color="990033"/>
            </w:tcBorders>
            <w:noWrap/>
            <w:tcMar>
              <w:left w:w="29" w:type="dxa"/>
              <w:right w:w="29" w:type="dxa"/>
            </w:tcMar>
            <w:vAlign w:val="center"/>
          </w:tcPr>
          <w:p w14:paraId="676BA250" w14:textId="77777777" w:rsidR="00F608C4" w:rsidRPr="00580121" w:rsidRDefault="00F608C4" w:rsidP="00827A8B">
            <w:pPr>
              <w:adjustRightInd w:val="0"/>
              <w:snapToGrid w:val="0"/>
              <w:jc w:val="center"/>
              <w:rPr>
                <w:sz w:val="10"/>
                <w:szCs w:val="10"/>
              </w:rPr>
            </w:pPr>
          </w:p>
        </w:tc>
        <w:tc>
          <w:tcPr>
            <w:tcW w:w="4410" w:type="dxa"/>
            <w:vMerge/>
            <w:tcBorders>
              <w:left w:val="single" w:sz="18" w:space="0" w:color="990033"/>
              <w:bottom w:val="single" w:sz="18" w:space="0" w:color="990033"/>
            </w:tcBorders>
            <w:vAlign w:val="center"/>
          </w:tcPr>
          <w:p w14:paraId="273ED41F" w14:textId="77777777" w:rsidR="00F608C4" w:rsidRPr="00580121" w:rsidRDefault="00F608C4" w:rsidP="00827A8B">
            <w:pPr>
              <w:adjustRightInd w:val="0"/>
              <w:snapToGrid w:val="0"/>
              <w:jc w:val="center"/>
              <w:rPr>
                <w:b/>
                <w:bCs/>
                <w:sz w:val="10"/>
                <w:szCs w:val="10"/>
              </w:rPr>
            </w:pPr>
          </w:p>
        </w:tc>
        <w:tc>
          <w:tcPr>
            <w:tcW w:w="882" w:type="dxa"/>
            <w:tcBorders>
              <w:bottom w:val="single" w:sz="18" w:space="0" w:color="990033"/>
            </w:tcBorders>
            <w:noWrap/>
            <w:tcMar>
              <w:left w:w="29" w:type="dxa"/>
              <w:right w:w="29" w:type="dxa"/>
            </w:tcMar>
            <w:vAlign w:val="center"/>
          </w:tcPr>
          <w:p w14:paraId="305C62CF" w14:textId="77777777" w:rsidR="00F608C4" w:rsidRPr="00580121" w:rsidRDefault="00F608C4" w:rsidP="00827A8B">
            <w:pPr>
              <w:adjustRightInd w:val="0"/>
              <w:snapToGrid w:val="0"/>
              <w:jc w:val="center"/>
              <w:rPr>
                <w:b/>
                <w:bCs/>
                <w:sz w:val="10"/>
                <w:szCs w:val="10"/>
              </w:rPr>
            </w:pPr>
          </w:p>
        </w:tc>
        <w:tc>
          <w:tcPr>
            <w:tcW w:w="3348" w:type="dxa"/>
            <w:tcBorders>
              <w:bottom w:val="single" w:sz="18" w:space="0" w:color="990033"/>
            </w:tcBorders>
            <w:noWrap/>
            <w:tcMar>
              <w:left w:w="29" w:type="dxa"/>
              <w:right w:w="29" w:type="dxa"/>
            </w:tcMar>
            <w:vAlign w:val="center"/>
          </w:tcPr>
          <w:p w14:paraId="634765DB" w14:textId="77777777" w:rsidR="00F608C4" w:rsidRPr="00580121" w:rsidRDefault="00F608C4" w:rsidP="00827A8B">
            <w:pPr>
              <w:kinsoku w:val="0"/>
              <w:overflowPunct w:val="0"/>
              <w:autoSpaceDE w:val="0"/>
              <w:autoSpaceDN w:val="0"/>
              <w:adjustRightInd w:val="0"/>
              <w:snapToGrid w:val="0"/>
              <w:jc w:val="center"/>
              <w:rPr>
                <w:sz w:val="10"/>
                <w:szCs w:val="10"/>
              </w:rPr>
            </w:pPr>
          </w:p>
        </w:tc>
      </w:tr>
      <w:tr w:rsidR="00580121" w:rsidRPr="00580121" w14:paraId="0C1034E4" w14:textId="77777777" w:rsidTr="00827A8B">
        <w:trPr>
          <w:cantSplit/>
          <w:trHeight w:val="432"/>
          <w:jc w:val="center"/>
        </w:trPr>
        <w:tc>
          <w:tcPr>
            <w:tcW w:w="9720" w:type="dxa"/>
            <w:gridSpan w:val="4"/>
            <w:tcBorders>
              <w:top w:val="single" w:sz="18" w:space="0" w:color="990033"/>
            </w:tcBorders>
            <w:noWrap/>
            <w:tcMar>
              <w:left w:w="29" w:type="dxa"/>
              <w:right w:w="29" w:type="dxa"/>
            </w:tcMar>
          </w:tcPr>
          <w:p w14:paraId="475B13B7" w14:textId="77777777" w:rsidR="00F608C4" w:rsidRPr="00580121" w:rsidRDefault="00F608C4" w:rsidP="00827A8B">
            <w:pPr>
              <w:adjustRightInd w:val="0"/>
              <w:snapToGrid w:val="0"/>
              <w:jc w:val="right"/>
              <w:rPr>
                <w:sz w:val="18"/>
                <w:szCs w:val="18"/>
              </w:rPr>
            </w:pPr>
          </w:p>
        </w:tc>
      </w:tr>
      <w:tr w:rsidR="00580121" w:rsidRPr="00580121" w14:paraId="2BF37337" w14:textId="77777777" w:rsidTr="00827A8B">
        <w:trPr>
          <w:cantSplit/>
          <w:jc w:val="center"/>
        </w:trPr>
        <w:tc>
          <w:tcPr>
            <w:tcW w:w="9720" w:type="dxa"/>
            <w:gridSpan w:val="4"/>
            <w:noWrap/>
            <w:tcMar>
              <w:left w:w="29" w:type="dxa"/>
              <w:right w:w="29" w:type="dxa"/>
            </w:tcMar>
          </w:tcPr>
          <w:p w14:paraId="64C9C766" w14:textId="77777777" w:rsidR="00F608C4" w:rsidRPr="00580121" w:rsidRDefault="00F608C4" w:rsidP="00F608C4">
            <w:pPr>
              <w:pStyle w:val="MDPI12title"/>
              <w:spacing w:after="0" w:line="240" w:lineRule="auto"/>
              <w:rPr>
                <w:color w:val="auto"/>
                <w:sz w:val="24"/>
                <w:szCs w:val="24"/>
              </w:rPr>
            </w:pPr>
            <w:r w:rsidRPr="00580121">
              <w:rPr>
                <w:color w:val="auto"/>
                <w:sz w:val="24"/>
                <w:szCs w:val="24"/>
              </w:rPr>
              <w:t xml:space="preserve">BIOCONTROL EFFICACY OF </w:t>
            </w:r>
            <w:r w:rsidRPr="00580121">
              <w:rPr>
                <w:i/>
                <w:iCs/>
                <w:color w:val="auto"/>
                <w:sz w:val="24"/>
                <w:szCs w:val="24"/>
              </w:rPr>
              <w:t>BACILLUS MARISFLAVI</w:t>
            </w:r>
            <w:r w:rsidRPr="00580121">
              <w:rPr>
                <w:color w:val="auto"/>
                <w:sz w:val="24"/>
                <w:szCs w:val="24"/>
              </w:rPr>
              <w:t xml:space="preserve"> XJ-04 AGAINST WATERMELON SCLEROTINIOS</w:t>
            </w:r>
            <w:r w:rsidRPr="00580121">
              <w:rPr>
                <w:rFonts w:eastAsiaTheme="minorEastAsia"/>
                <w:color w:val="auto"/>
                <w:sz w:val="24"/>
                <w:szCs w:val="24"/>
                <w:lang w:eastAsia="zh-CN"/>
              </w:rPr>
              <w:t>E</w:t>
            </w:r>
            <w:r w:rsidRPr="00580121">
              <w:rPr>
                <w:color w:val="auto"/>
                <w:sz w:val="24"/>
                <w:szCs w:val="24"/>
              </w:rPr>
              <w:t xml:space="preserve"> CAUSED BY </w:t>
            </w:r>
            <w:r w:rsidRPr="00580121">
              <w:rPr>
                <w:i/>
                <w:iCs/>
                <w:color w:val="auto"/>
                <w:sz w:val="24"/>
                <w:szCs w:val="24"/>
              </w:rPr>
              <w:t>SCLEROTINIA SCLEROTIORUM</w:t>
            </w:r>
          </w:p>
        </w:tc>
      </w:tr>
      <w:tr w:rsidR="00580121" w:rsidRPr="00580121" w14:paraId="1C7A44EA" w14:textId="77777777" w:rsidTr="00827A8B">
        <w:trPr>
          <w:cantSplit/>
          <w:trHeight w:val="432"/>
          <w:jc w:val="center"/>
        </w:trPr>
        <w:tc>
          <w:tcPr>
            <w:tcW w:w="9720" w:type="dxa"/>
            <w:gridSpan w:val="4"/>
            <w:noWrap/>
            <w:tcMar>
              <w:left w:w="29" w:type="dxa"/>
              <w:right w:w="29" w:type="dxa"/>
            </w:tcMar>
          </w:tcPr>
          <w:p w14:paraId="3597D2AF" w14:textId="77777777" w:rsidR="00F608C4" w:rsidRPr="00580121" w:rsidRDefault="00F608C4" w:rsidP="00827A8B">
            <w:pPr>
              <w:ind w:left="360" w:hanging="360"/>
              <w:jc w:val="center"/>
              <w:rPr>
                <w:b/>
                <w:bCs/>
                <w:sz w:val="18"/>
                <w:szCs w:val="18"/>
              </w:rPr>
            </w:pPr>
          </w:p>
        </w:tc>
      </w:tr>
      <w:tr w:rsidR="00580121" w:rsidRPr="00580121" w14:paraId="7103E4DA" w14:textId="77777777" w:rsidTr="00827A8B">
        <w:trPr>
          <w:cantSplit/>
          <w:jc w:val="center"/>
        </w:trPr>
        <w:tc>
          <w:tcPr>
            <w:tcW w:w="9720" w:type="dxa"/>
            <w:gridSpan w:val="4"/>
            <w:noWrap/>
            <w:tcMar>
              <w:left w:w="29" w:type="dxa"/>
              <w:right w:w="29" w:type="dxa"/>
            </w:tcMar>
          </w:tcPr>
          <w:p w14:paraId="19B28779" w14:textId="77777777" w:rsidR="00F608C4" w:rsidRPr="00580121" w:rsidRDefault="00F608C4" w:rsidP="00F608C4">
            <w:pPr>
              <w:pStyle w:val="MDPI13authornames"/>
              <w:spacing w:after="0" w:line="240" w:lineRule="auto"/>
              <w:rPr>
                <w:color w:val="auto"/>
                <w:szCs w:val="20"/>
              </w:rPr>
            </w:pPr>
            <w:r w:rsidRPr="00580121">
              <w:rPr>
                <w:color w:val="auto"/>
                <w:szCs w:val="20"/>
              </w:rPr>
              <w:t xml:space="preserve">LINGYUE ZHU </w:t>
            </w:r>
            <w:r w:rsidRPr="00580121">
              <w:rPr>
                <w:rFonts w:eastAsia="SimSun"/>
                <w:color w:val="auto"/>
                <w:szCs w:val="20"/>
                <w:lang w:eastAsia="zh-CN"/>
              </w:rPr>
              <w:t xml:space="preserve">AND </w:t>
            </w:r>
            <w:r w:rsidRPr="00580121">
              <w:rPr>
                <w:color w:val="auto"/>
                <w:szCs w:val="20"/>
              </w:rPr>
              <w:t>XIAOMEI</w:t>
            </w:r>
            <w:r w:rsidRPr="00580121">
              <w:rPr>
                <w:rFonts w:eastAsia="SimSun"/>
                <w:color w:val="auto"/>
                <w:szCs w:val="20"/>
                <w:lang w:eastAsia="zh-CN"/>
              </w:rPr>
              <w:t xml:space="preserve"> </w:t>
            </w:r>
            <w:r w:rsidRPr="00580121">
              <w:rPr>
                <w:color w:val="auto"/>
                <w:szCs w:val="20"/>
              </w:rPr>
              <w:t>WANG*</w:t>
            </w:r>
          </w:p>
        </w:tc>
      </w:tr>
      <w:tr w:rsidR="00580121" w:rsidRPr="00580121" w14:paraId="769D1EA6" w14:textId="77777777" w:rsidTr="00827A8B">
        <w:trPr>
          <w:cantSplit/>
          <w:trHeight w:val="288"/>
          <w:jc w:val="center"/>
        </w:trPr>
        <w:tc>
          <w:tcPr>
            <w:tcW w:w="9720" w:type="dxa"/>
            <w:gridSpan w:val="4"/>
            <w:noWrap/>
            <w:tcMar>
              <w:left w:w="29" w:type="dxa"/>
              <w:right w:w="29" w:type="dxa"/>
            </w:tcMar>
          </w:tcPr>
          <w:p w14:paraId="3D6F6C5E" w14:textId="77777777" w:rsidR="00F608C4" w:rsidRPr="00580121" w:rsidRDefault="00F608C4" w:rsidP="00827A8B">
            <w:pPr>
              <w:jc w:val="center"/>
              <w:rPr>
                <w:b/>
                <w:bCs/>
                <w:sz w:val="18"/>
                <w:szCs w:val="18"/>
              </w:rPr>
            </w:pPr>
          </w:p>
        </w:tc>
      </w:tr>
      <w:tr w:rsidR="00580121" w:rsidRPr="00580121" w14:paraId="4413FB73" w14:textId="77777777" w:rsidTr="00827A8B">
        <w:trPr>
          <w:cantSplit/>
          <w:trHeight w:val="288"/>
          <w:jc w:val="center"/>
        </w:trPr>
        <w:tc>
          <w:tcPr>
            <w:tcW w:w="9720" w:type="dxa"/>
            <w:gridSpan w:val="4"/>
            <w:noWrap/>
            <w:tcMar>
              <w:left w:w="29" w:type="dxa"/>
              <w:right w:w="29" w:type="dxa"/>
            </w:tcMar>
          </w:tcPr>
          <w:p w14:paraId="04ADB19B" w14:textId="77777777" w:rsidR="00F608C4" w:rsidRPr="00580121" w:rsidRDefault="00F608C4" w:rsidP="00F608C4">
            <w:pPr>
              <w:pStyle w:val="MDPI16affiliation"/>
              <w:spacing w:line="240" w:lineRule="auto"/>
              <w:ind w:left="0" w:firstLine="0"/>
              <w:rPr>
                <w:rFonts w:ascii="Times New Roman" w:eastAsia="SimSun" w:hAnsi="Times New Roman"/>
                <w:color w:val="auto"/>
                <w:sz w:val="18"/>
                <w:lang w:eastAsia="zh-CN"/>
              </w:rPr>
            </w:pPr>
            <w:r w:rsidRPr="00580121">
              <w:rPr>
                <w:rFonts w:ascii="Times New Roman" w:eastAsia="SimSun" w:hAnsi="Times New Roman"/>
                <w:color w:val="auto"/>
                <w:sz w:val="18"/>
              </w:rPr>
              <w:t>College of Plant Protection</w:t>
            </w:r>
            <w:r w:rsidRPr="00580121">
              <w:rPr>
                <w:rFonts w:ascii="Times New Roman" w:eastAsia="SimSun" w:hAnsi="Times New Roman"/>
                <w:color w:val="auto"/>
                <w:sz w:val="18"/>
                <w:lang w:eastAsia="zh-CN"/>
              </w:rPr>
              <w:t>, Jilin Agricultural University, Changchun, 130118, China</w:t>
            </w:r>
          </w:p>
          <w:p w14:paraId="16833EFC" w14:textId="77777777" w:rsidR="00F608C4" w:rsidRPr="00580121" w:rsidRDefault="00F608C4" w:rsidP="00827A8B">
            <w:pPr>
              <w:pStyle w:val="FootnoteText"/>
              <w:rPr>
                <w:b/>
                <w:bCs/>
                <w:color w:val="auto"/>
                <w:sz w:val="18"/>
                <w:szCs w:val="18"/>
              </w:rPr>
            </w:pPr>
          </w:p>
        </w:tc>
      </w:tr>
      <w:tr w:rsidR="00580121" w:rsidRPr="00580121" w14:paraId="6506F4E1" w14:textId="77777777" w:rsidTr="00827A8B">
        <w:trPr>
          <w:cantSplit/>
          <w:trHeight w:val="288"/>
          <w:jc w:val="center"/>
        </w:trPr>
        <w:tc>
          <w:tcPr>
            <w:tcW w:w="9720" w:type="dxa"/>
            <w:gridSpan w:val="4"/>
            <w:noWrap/>
            <w:tcMar>
              <w:left w:w="29" w:type="dxa"/>
              <w:right w:w="29" w:type="dxa"/>
            </w:tcMar>
            <w:vAlign w:val="center"/>
          </w:tcPr>
          <w:p w14:paraId="4DA24391" w14:textId="77777777" w:rsidR="00F608C4" w:rsidRPr="00580121" w:rsidRDefault="00F608C4" w:rsidP="00F608C4">
            <w:pPr>
              <w:pStyle w:val="MDPI16affiliation"/>
              <w:spacing w:line="240" w:lineRule="auto"/>
              <w:ind w:left="0" w:firstLine="0"/>
              <w:rPr>
                <w:rFonts w:ascii="Times New Roman" w:eastAsia="SimSun" w:hAnsi="Times New Roman"/>
                <w:color w:val="auto"/>
                <w:sz w:val="18"/>
                <w:lang w:eastAsia="zh-CN"/>
              </w:rPr>
            </w:pPr>
            <w:r w:rsidRPr="00580121">
              <w:rPr>
                <w:rFonts w:ascii="Times New Roman" w:eastAsiaTheme="minorHAnsi" w:hAnsi="Times New Roman"/>
                <w:color w:val="auto"/>
                <w:sz w:val="18"/>
                <w:lang w:eastAsia="en-US"/>
              </w:rPr>
              <w:t xml:space="preserve">*Corresponding </w:t>
            </w:r>
            <w:r w:rsidRPr="00580121">
              <w:rPr>
                <w:rFonts w:ascii="Times New Roman" w:hAnsi="Times New Roman"/>
                <w:color w:val="auto"/>
                <w:sz w:val="18"/>
              </w:rPr>
              <w:t>author's email:</w:t>
            </w:r>
            <w:r w:rsidRPr="00580121">
              <w:rPr>
                <w:rFonts w:ascii="Times New Roman" w:hAnsi="Times New Roman"/>
                <w:bCs/>
                <w:color w:val="auto"/>
                <w:sz w:val="18"/>
                <w:lang w:val="tr-TR" w:eastAsia="tr-TR"/>
              </w:rPr>
              <w:t xml:space="preserve"> </w:t>
            </w:r>
            <w:r w:rsidRPr="00580121">
              <w:rPr>
                <w:rFonts w:ascii="Times New Roman" w:eastAsia="SimSun" w:hAnsi="Times New Roman"/>
                <w:color w:val="auto"/>
                <w:sz w:val="18"/>
                <w:lang w:eastAsia="zh-CN"/>
              </w:rPr>
              <w:t>xiaomeiw@jlau.edu.cn</w:t>
            </w:r>
            <w:r w:rsidRPr="00580121">
              <w:rPr>
                <w:rFonts w:ascii="Times New Roman" w:hAnsi="Times New Roman"/>
                <w:color w:val="auto"/>
                <w:sz w:val="18"/>
              </w:rPr>
              <w:t xml:space="preserve">; </w:t>
            </w:r>
            <w:r w:rsidRPr="00580121">
              <w:rPr>
                <w:rFonts w:ascii="Times New Roman" w:eastAsia="SimSun" w:hAnsi="Times New Roman"/>
                <w:color w:val="auto"/>
                <w:sz w:val="18"/>
                <w:lang w:eastAsia="zh-CN"/>
              </w:rPr>
              <w:t xml:space="preserve">Tel: </w:t>
            </w:r>
            <w:r w:rsidRPr="00580121">
              <w:rPr>
                <w:rFonts w:ascii="Times New Roman" w:hAnsi="Times New Roman"/>
                <w:color w:val="auto"/>
                <w:sz w:val="18"/>
              </w:rPr>
              <w:t>1</w:t>
            </w:r>
            <w:r w:rsidRPr="00580121">
              <w:rPr>
                <w:rFonts w:ascii="Times New Roman" w:eastAsia="SimSun" w:hAnsi="Times New Roman"/>
                <w:color w:val="auto"/>
                <w:sz w:val="18"/>
                <w:lang w:eastAsia="zh-CN"/>
              </w:rPr>
              <w:t>5590565276</w:t>
            </w:r>
          </w:p>
        </w:tc>
      </w:tr>
      <w:tr w:rsidR="00580121" w:rsidRPr="00580121" w14:paraId="68019FD8" w14:textId="77777777" w:rsidTr="00827A8B">
        <w:trPr>
          <w:cantSplit/>
          <w:trHeight w:val="20"/>
          <w:jc w:val="center"/>
        </w:trPr>
        <w:tc>
          <w:tcPr>
            <w:tcW w:w="9720" w:type="dxa"/>
            <w:gridSpan w:val="4"/>
            <w:tcBorders>
              <w:top w:val="single" w:sz="18" w:space="0" w:color="990033"/>
            </w:tcBorders>
            <w:noWrap/>
            <w:tcMar>
              <w:left w:w="29" w:type="dxa"/>
              <w:right w:w="29" w:type="dxa"/>
            </w:tcMar>
            <w:vAlign w:val="center"/>
          </w:tcPr>
          <w:p w14:paraId="56ED4875" w14:textId="77777777" w:rsidR="00F608C4" w:rsidRPr="00580121" w:rsidRDefault="00F608C4" w:rsidP="00827A8B">
            <w:pPr>
              <w:jc w:val="left"/>
              <w:rPr>
                <w:sz w:val="8"/>
                <w:szCs w:val="8"/>
                <w:vertAlign w:val="superscript"/>
              </w:rPr>
            </w:pPr>
          </w:p>
        </w:tc>
      </w:tr>
      <w:tr w:rsidR="00580121" w:rsidRPr="00580121" w14:paraId="106236EA" w14:textId="77777777" w:rsidTr="00827A8B">
        <w:trPr>
          <w:cantSplit/>
          <w:jc w:val="center"/>
        </w:trPr>
        <w:tc>
          <w:tcPr>
            <w:tcW w:w="9720" w:type="dxa"/>
            <w:gridSpan w:val="4"/>
            <w:noWrap/>
            <w:tcMar>
              <w:top w:w="72" w:type="dxa"/>
              <w:left w:w="29" w:type="dxa"/>
              <w:bottom w:w="72" w:type="dxa"/>
              <w:right w:w="29" w:type="dxa"/>
            </w:tcMar>
          </w:tcPr>
          <w:p w14:paraId="215E1E87" w14:textId="77777777" w:rsidR="00F608C4" w:rsidRPr="00580121" w:rsidRDefault="00F608C4" w:rsidP="00827A8B">
            <w:pPr>
              <w:kinsoku w:val="0"/>
              <w:overflowPunct w:val="0"/>
              <w:autoSpaceDE w:val="0"/>
              <w:autoSpaceDN w:val="0"/>
              <w:adjustRightInd w:val="0"/>
              <w:snapToGrid w:val="0"/>
              <w:ind w:right="72"/>
              <w:rPr>
                <w:rFonts w:eastAsia="Times New Roman"/>
                <w:sz w:val="18"/>
                <w:szCs w:val="18"/>
              </w:rPr>
            </w:pPr>
            <w:r w:rsidRPr="00580121">
              <w:rPr>
                <w:rFonts w:eastAsia="Times New Roman"/>
                <w:b/>
                <w:bCs/>
                <w:sz w:val="18"/>
                <w:szCs w:val="18"/>
              </w:rPr>
              <w:t>Abstract</w:t>
            </w:r>
          </w:p>
          <w:p w14:paraId="32C5DA97" w14:textId="77777777" w:rsidR="00F608C4" w:rsidRPr="00580121" w:rsidRDefault="00F608C4" w:rsidP="00827A8B">
            <w:pPr>
              <w:kinsoku w:val="0"/>
              <w:overflowPunct w:val="0"/>
              <w:autoSpaceDE w:val="0"/>
              <w:autoSpaceDN w:val="0"/>
              <w:adjustRightInd w:val="0"/>
              <w:snapToGrid w:val="0"/>
              <w:ind w:left="72" w:right="72"/>
              <w:rPr>
                <w:rFonts w:eastAsia="Times New Roman"/>
                <w:sz w:val="18"/>
                <w:szCs w:val="18"/>
              </w:rPr>
            </w:pPr>
          </w:p>
          <w:p w14:paraId="6B5F9983" w14:textId="77777777" w:rsidR="00F608C4" w:rsidRPr="00580121" w:rsidRDefault="00F608C4" w:rsidP="00F608C4">
            <w:pPr>
              <w:pStyle w:val="MDPI17abstract"/>
              <w:spacing w:before="0" w:after="0" w:line="240" w:lineRule="auto"/>
              <w:ind w:left="0" w:firstLine="360"/>
              <w:rPr>
                <w:rFonts w:ascii="Times New Roman" w:hAnsi="Times New Roman"/>
                <w:color w:val="auto"/>
                <w:sz w:val="18"/>
                <w:szCs w:val="18"/>
              </w:rPr>
            </w:pPr>
            <w:r w:rsidRPr="00580121">
              <w:rPr>
                <w:rFonts w:ascii="Times New Roman" w:hAnsi="Times New Roman"/>
                <w:color w:val="auto"/>
                <w:sz w:val="18"/>
                <w:szCs w:val="18"/>
              </w:rPr>
              <w:t xml:space="preserve">Watermelon </w:t>
            </w:r>
            <w:proofErr w:type="spellStart"/>
            <w:r w:rsidRPr="00580121">
              <w:rPr>
                <w:rFonts w:ascii="Times New Roman" w:hAnsi="Times New Roman"/>
                <w:color w:val="auto"/>
                <w:sz w:val="18"/>
                <w:szCs w:val="18"/>
              </w:rPr>
              <w:t>sclerotinios</w:t>
            </w:r>
            <w:r w:rsidRPr="00580121">
              <w:rPr>
                <w:rFonts w:ascii="Times New Roman" w:eastAsiaTheme="minorEastAsia" w:hAnsi="Times New Roman"/>
                <w:color w:val="auto"/>
                <w:sz w:val="18"/>
                <w:szCs w:val="18"/>
                <w:lang w:eastAsia="zh-CN"/>
              </w:rPr>
              <w:t>e</w:t>
            </w:r>
            <w:proofErr w:type="spellEnd"/>
            <w:r w:rsidRPr="00580121">
              <w:rPr>
                <w:rFonts w:ascii="Times New Roman" w:hAnsi="Times New Roman"/>
                <w:color w:val="auto"/>
                <w:sz w:val="18"/>
                <w:szCs w:val="18"/>
              </w:rPr>
              <w:t xml:space="preserve"> has become</w:t>
            </w:r>
            <w:r w:rsidRPr="00580121">
              <w:rPr>
                <w:rFonts w:ascii="Times New Roman" w:eastAsiaTheme="minorEastAsia" w:hAnsi="Times New Roman"/>
                <w:color w:val="auto"/>
                <w:sz w:val="18"/>
                <w:szCs w:val="18"/>
                <w:lang w:eastAsia="zh-CN"/>
              </w:rPr>
              <w:t xml:space="preserve"> </w:t>
            </w:r>
            <w:r w:rsidRPr="00580121">
              <w:rPr>
                <w:rFonts w:ascii="Times New Roman" w:hAnsi="Times New Roman"/>
                <w:color w:val="auto"/>
                <w:sz w:val="18"/>
                <w:szCs w:val="18"/>
              </w:rPr>
              <w:t xml:space="preserve">increasingly severe under conditions of expanded cultivation and continuous cropping. This study aimed to isolate the causal pathogen and evaluate a rhizosphere-derived bacterial antagonist for biological control. Strain LY24, isolated from diseased watermelon stems and vines, was identified as </w:t>
            </w:r>
            <w:r w:rsidRPr="00580121">
              <w:rPr>
                <w:rFonts w:ascii="Times New Roman" w:hAnsi="Times New Roman"/>
                <w:i/>
                <w:iCs/>
                <w:color w:val="auto"/>
                <w:sz w:val="18"/>
                <w:szCs w:val="18"/>
              </w:rPr>
              <w:t>S</w:t>
            </w:r>
            <w:r w:rsidRPr="00580121">
              <w:rPr>
                <w:rFonts w:ascii="Times New Roman" w:eastAsia="SimSun" w:hAnsi="Times New Roman"/>
                <w:i/>
                <w:iCs/>
                <w:color w:val="auto"/>
                <w:sz w:val="18"/>
                <w:szCs w:val="18"/>
                <w:lang w:eastAsia="zh-CN"/>
              </w:rPr>
              <w:t>.</w:t>
            </w:r>
            <w:r w:rsidRPr="00580121">
              <w:rPr>
                <w:rFonts w:ascii="Times New Roman" w:hAnsi="Times New Roman"/>
                <w:i/>
                <w:iCs/>
                <w:color w:val="auto"/>
                <w:sz w:val="18"/>
                <w:szCs w:val="18"/>
              </w:rPr>
              <w:t xml:space="preserve"> </w:t>
            </w:r>
            <w:proofErr w:type="spellStart"/>
            <w:r w:rsidRPr="00580121">
              <w:rPr>
                <w:rFonts w:ascii="Times New Roman" w:hAnsi="Times New Roman"/>
                <w:i/>
                <w:iCs/>
                <w:color w:val="auto"/>
                <w:sz w:val="18"/>
                <w:szCs w:val="18"/>
              </w:rPr>
              <w:t>sclerotiorum</w:t>
            </w:r>
            <w:proofErr w:type="spellEnd"/>
            <w:r w:rsidRPr="00580121">
              <w:rPr>
                <w:rFonts w:ascii="Times New Roman" w:hAnsi="Times New Roman"/>
                <w:color w:val="auto"/>
                <w:sz w:val="18"/>
                <w:szCs w:val="18"/>
              </w:rPr>
              <w:t xml:space="preserve"> (Lib.) de Bary,</w:t>
            </w:r>
            <w:r w:rsidRPr="00580121">
              <w:rPr>
                <w:rFonts w:ascii="Times New Roman" w:eastAsiaTheme="minorEastAsia" w:hAnsi="Times New Roman"/>
                <w:color w:val="auto"/>
                <w:sz w:val="18"/>
                <w:szCs w:val="18"/>
                <w:lang w:eastAsia="zh-CN"/>
              </w:rPr>
              <w:t xml:space="preserve"> </w:t>
            </w:r>
            <w:r w:rsidRPr="00580121">
              <w:rPr>
                <w:rFonts w:ascii="Times New Roman" w:hAnsi="Times New Roman"/>
                <w:color w:val="auto"/>
                <w:sz w:val="18"/>
                <w:szCs w:val="18"/>
              </w:rPr>
              <w:t xml:space="preserve">through morphological and molecular analyses. Strain LY24 exhibited optimal growth under the following conditions: mannitol as the carbon source, tryptone as the nitrogen source, supplementation of NaCl, pH 9, a temperature of 25°C, and complete darkness. Forty rhizosphere soil samples were collected from watermelon-growing areas in Changchun (including </w:t>
            </w:r>
            <w:proofErr w:type="spellStart"/>
            <w:r w:rsidRPr="00580121">
              <w:rPr>
                <w:rFonts w:ascii="Times New Roman" w:hAnsi="Times New Roman"/>
                <w:color w:val="auto"/>
                <w:sz w:val="18"/>
                <w:szCs w:val="18"/>
              </w:rPr>
              <w:t>Jiutai</w:t>
            </w:r>
            <w:proofErr w:type="spellEnd"/>
            <w:r w:rsidRPr="00580121">
              <w:rPr>
                <w:rFonts w:ascii="Times New Roman" w:hAnsi="Times New Roman"/>
                <w:color w:val="auto"/>
                <w:sz w:val="18"/>
                <w:szCs w:val="18"/>
              </w:rPr>
              <w:t xml:space="preserve"> District), yielding 300 bacterial isolates. These isolates were screened using a dual-culture (plate confrontation) assay. Strain XJ-04 exhibited strong antagonism against </w:t>
            </w:r>
            <w:r w:rsidRPr="00580121">
              <w:rPr>
                <w:rFonts w:ascii="Times New Roman" w:hAnsi="Times New Roman"/>
                <w:i/>
                <w:iCs/>
                <w:color w:val="auto"/>
                <w:sz w:val="18"/>
                <w:szCs w:val="18"/>
              </w:rPr>
              <w:t xml:space="preserve">S. </w:t>
            </w:r>
            <w:proofErr w:type="spellStart"/>
            <w:r w:rsidRPr="00580121">
              <w:rPr>
                <w:rFonts w:ascii="Times New Roman" w:hAnsi="Times New Roman"/>
                <w:i/>
                <w:iCs/>
                <w:color w:val="auto"/>
                <w:sz w:val="18"/>
                <w:szCs w:val="18"/>
              </w:rPr>
              <w:t>sclerotiorum</w:t>
            </w:r>
            <w:proofErr w:type="spellEnd"/>
            <w:r w:rsidRPr="00580121">
              <w:rPr>
                <w:rFonts w:ascii="Times New Roman" w:hAnsi="Times New Roman"/>
                <w:i/>
                <w:iCs/>
                <w:color w:val="auto"/>
                <w:sz w:val="18"/>
                <w:szCs w:val="18"/>
              </w:rPr>
              <w:t>,</w:t>
            </w:r>
            <w:r w:rsidRPr="00580121">
              <w:rPr>
                <w:rFonts w:ascii="Times New Roman" w:hAnsi="Times New Roman"/>
                <w:color w:val="auto"/>
                <w:sz w:val="18"/>
                <w:szCs w:val="18"/>
              </w:rPr>
              <w:t xml:space="preserve"> with a 5.21 mm inhibition zone and a 70.12% inhibition rate. Based on morphological and molecular evidence, combined with Gram staining and standard biochemical tests,</w:t>
            </w:r>
            <w:r w:rsidRPr="00580121">
              <w:rPr>
                <w:rFonts w:ascii="Times New Roman" w:eastAsiaTheme="minorEastAsia" w:hAnsi="Times New Roman"/>
                <w:color w:val="auto"/>
                <w:sz w:val="18"/>
                <w:szCs w:val="18"/>
                <w:lang w:eastAsia="zh-CN"/>
              </w:rPr>
              <w:t xml:space="preserve"> </w:t>
            </w:r>
            <w:r w:rsidRPr="00580121">
              <w:rPr>
                <w:rFonts w:ascii="Times New Roman" w:hAnsi="Times New Roman"/>
                <w:color w:val="auto"/>
                <w:sz w:val="18"/>
                <w:szCs w:val="18"/>
              </w:rPr>
              <w:t xml:space="preserve">strain XJ-04 was identified as </w:t>
            </w:r>
            <w:r w:rsidRPr="00580121">
              <w:rPr>
                <w:rFonts w:ascii="Times New Roman" w:hAnsi="Times New Roman"/>
                <w:i/>
                <w:iCs/>
                <w:color w:val="auto"/>
                <w:sz w:val="18"/>
                <w:szCs w:val="18"/>
              </w:rPr>
              <w:t>B</w:t>
            </w:r>
            <w:r w:rsidRPr="00580121">
              <w:rPr>
                <w:rFonts w:ascii="Times New Roman" w:eastAsia="SimSun" w:hAnsi="Times New Roman"/>
                <w:i/>
                <w:iCs/>
                <w:color w:val="auto"/>
                <w:sz w:val="18"/>
                <w:szCs w:val="18"/>
                <w:lang w:eastAsia="zh-CN"/>
              </w:rPr>
              <w:t>.</w:t>
            </w:r>
            <w:r w:rsidRPr="00580121">
              <w:rPr>
                <w:rFonts w:ascii="Times New Roman" w:hAnsi="Times New Roman"/>
                <w:i/>
                <w:iCs/>
                <w:color w:val="auto"/>
                <w:sz w:val="18"/>
                <w:szCs w:val="18"/>
              </w:rPr>
              <w:t xml:space="preserve"> </w:t>
            </w:r>
            <w:proofErr w:type="spellStart"/>
            <w:r w:rsidRPr="00580121">
              <w:rPr>
                <w:rFonts w:ascii="Times New Roman" w:hAnsi="Times New Roman"/>
                <w:i/>
                <w:iCs/>
                <w:color w:val="auto"/>
                <w:sz w:val="18"/>
                <w:szCs w:val="18"/>
              </w:rPr>
              <w:t>marisflavi</w:t>
            </w:r>
            <w:proofErr w:type="spellEnd"/>
            <w:r w:rsidRPr="00580121">
              <w:rPr>
                <w:rFonts w:ascii="Times New Roman" w:eastAsiaTheme="minorEastAsia" w:hAnsi="Times New Roman"/>
                <w:color w:val="auto"/>
                <w:sz w:val="18"/>
                <w:szCs w:val="18"/>
                <w:lang w:eastAsia="zh-CN"/>
              </w:rPr>
              <w:t>.</w:t>
            </w:r>
            <w:r w:rsidRPr="00580121">
              <w:rPr>
                <w:rFonts w:ascii="Times New Roman" w:hAnsi="Times New Roman"/>
                <w:color w:val="auto"/>
                <w:sz w:val="18"/>
                <w:szCs w:val="18"/>
              </w:rPr>
              <w:t xml:space="preserve"> The fermentation medium was optimized using an orthogonal design combined with response surface methodology. The optimal formulation (sucrose 21.08 g/L, fine bran 9.17 g/L, K₂HPO₄·3H₂O 9.77 g/L, pH 9) increased the inhibition rate to 77.78%, compared to 71.75% before optimization. The optimal fermentation conditions were 100 mL working volume, 30°C, and a 3-day incubation period. The fermentation broth demonstrated stable antifungal activity after treatments involving temperature, pH, storage time, and light conditions. These results indicated that </w:t>
            </w:r>
            <w:r w:rsidRPr="00580121">
              <w:rPr>
                <w:rFonts w:ascii="Times New Roman" w:hAnsi="Times New Roman"/>
                <w:i/>
                <w:iCs/>
                <w:color w:val="auto"/>
                <w:sz w:val="18"/>
                <w:szCs w:val="18"/>
              </w:rPr>
              <w:t xml:space="preserve">B. </w:t>
            </w:r>
            <w:proofErr w:type="spellStart"/>
            <w:r w:rsidRPr="00580121">
              <w:rPr>
                <w:rFonts w:ascii="Times New Roman" w:hAnsi="Times New Roman"/>
                <w:i/>
                <w:iCs/>
                <w:color w:val="auto"/>
                <w:sz w:val="18"/>
                <w:szCs w:val="18"/>
              </w:rPr>
              <w:t>marisflavi</w:t>
            </w:r>
            <w:proofErr w:type="spellEnd"/>
            <w:r w:rsidRPr="00580121">
              <w:rPr>
                <w:rFonts w:ascii="Times New Roman" w:hAnsi="Times New Roman"/>
                <w:color w:val="auto"/>
                <w:sz w:val="18"/>
                <w:szCs w:val="18"/>
              </w:rPr>
              <w:t xml:space="preserve"> XJ-04 may be a promising biocontrol candidate for watermelon </w:t>
            </w:r>
            <w:proofErr w:type="spellStart"/>
            <w:r w:rsidRPr="00580121">
              <w:rPr>
                <w:rFonts w:ascii="Times New Roman" w:hAnsi="Times New Roman"/>
                <w:color w:val="auto"/>
                <w:sz w:val="18"/>
                <w:szCs w:val="18"/>
              </w:rPr>
              <w:t>sclerotinios</w:t>
            </w:r>
            <w:r w:rsidRPr="00580121">
              <w:rPr>
                <w:rFonts w:ascii="Times New Roman" w:eastAsiaTheme="minorEastAsia" w:hAnsi="Times New Roman"/>
                <w:color w:val="auto"/>
                <w:sz w:val="18"/>
                <w:szCs w:val="18"/>
                <w:lang w:eastAsia="zh-CN"/>
              </w:rPr>
              <w:t>e</w:t>
            </w:r>
            <w:proofErr w:type="spellEnd"/>
            <w:r w:rsidRPr="00580121">
              <w:rPr>
                <w:rFonts w:ascii="Times New Roman" w:hAnsi="Times New Roman"/>
                <w:color w:val="auto"/>
                <w:sz w:val="18"/>
                <w:szCs w:val="18"/>
              </w:rPr>
              <w:t>.</w:t>
            </w:r>
          </w:p>
          <w:p w14:paraId="4D911B71" w14:textId="77777777" w:rsidR="00F608C4" w:rsidRPr="00580121" w:rsidRDefault="00F608C4" w:rsidP="00827A8B">
            <w:pPr>
              <w:kinsoku w:val="0"/>
              <w:overflowPunct w:val="0"/>
              <w:autoSpaceDE w:val="0"/>
              <w:autoSpaceDN w:val="0"/>
              <w:adjustRightInd w:val="0"/>
              <w:snapToGrid w:val="0"/>
              <w:ind w:left="72" w:right="72"/>
              <w:rPr>
                <w:rFonts w:eastAsia="Times New Roman"/>
                <w:sz w:val="18"/>
                <w:szCs w:val="18"/>
              </w:rPr>
            </w:pPr>
          </w:p>
          <w:p w14:paraId="52D6AAC5" w14:textId="77777777" w:rsidR="00F608C4" w:rsidRPr="00580121" w:rsidRDefault="00F608C4" w:rsidP="00F608C4">
            <w:pPr>
              <w:pStyle w:val="MDPI18keywords"/>
              <w:spacing w:before="0" w:line="240" w:lineRule="auto"/>
              <w:ind w:left="0"/>
              <w:rPr>
                <w:rFonts w:ascii="Times New Roman" w:hAnsi="Times New Roman"/>
                <w:color w:val="auto"/>
                <w:sz w:val="18"/>
                <w:szCs w:val="18"/>
              </w:rPr>
            </w:pPr>
            <w:r w:rsidRPr="00580121">
              <w:rPr>
                <w:rFonts w:ascii="Times New Roman" w:hAnsi="Times New Roman"/>
                <w:b/>
                <w:color w:val="auto"/>
                <w:spacing w:val="-4"/>
                <w:sz w:val="18"/>
                <w:szCs w:val="18"/>
              </w:rPr>
              <w:t xml:space="preserve">Key words: </w:t>
            </w:r>
            <w:r w:rsidRPr="00580121">
              <w:rPr>
                <w:rFonts w:ascii="Times New Roman" w:hAnsi="Times New Roman"/>
                <w:color w:val="auto"/>
                <w:sz w:val="18"/>
                <w:szCs w:val="18"/>
              </w:rPr>
              <w:t xml:space="preserve">Watermelon sclerotia; Biological control; </w:t>
            </w:r>
            <w:r w:rsidRPr="00580121">
              <w:rPr>
                <w:rFonts w:ascii="Times New Roman" w:hAnsi="Times New Roman"/>
                <w:i/>
                <w:iCs/>
                <w:color w:val="auto"/>
                <w:sz w:val="18"/>
                <w:szCs w:val="18"/>
              </w:rPr>
              <w:t xml:space="preserve">Sclerotinia </w:t>
            </w:r>
            <w:proofErr w:type="spellStart"/>
            <w:r w:rsidRPr="00580121">
              <w:rPr>
                <w:rFonts w:ascii="Times New Roman" w:hAnsi="Times New Roman"/>
                <w:i/>
                <w:iCs/>
                <w:color w:val="auto"/>
                <w:sz w:val="18"/>
                <w:szCs w:val="18"/>
              </w:rPr>
              <w:t>sclerotiorum</w:t>
            </w:r>
            <w:proofErr w:type="spellEnd"/>
            <w:r w:rsidRPr="00580121">
              <w:rPr>
                <w:rFonts w:ascii="Times New Roman" w:hAnsi="Times New Roman"/>
                <w:color w:val="auto"/>
                <w:sz w:val="18"/>
                <w:szCs w:val="18"/>
              </w:rPr>
              <w:t>; Germination of sclerotia; Bacteriostasis; Fermentation optimization</w:t>
            </w:r>
          </w:p>
        </w:tc>
      </w:tr>
      <w:tr w:rsidR="00F608C4" w:rsidRPr="00580121" w14:paraId="3B134627" w14:textId="77777777" w:rsidTr="00827A8B">
        <w:trPr>
          <w:cantSplit/>
          <w:trHeight w:val="20"/>
          <w:jc w:val="center"/>
        </w:trPr>
        <w:tc>
          <w:tcPr>
            <w:tcW w:w="9720" w:type="dxa"/>
            <w:gridSpan w:val="4"/>
            <w:tcBorders>
              <w:bottom w:val="single" w:sz="18" w:space="0" w:color="990033"/>
            </w:tcBorders>
            <w:noWrap/>
            <w:tcMar>
              <w:left w:w="29" w:type="dxa"/>
              <w:right w:w="29" w:type="dxa"/>
            </w:tcMar>
          </w:tcPr>
          <w:p w14:paraId="22E15F57" w14:textId="77777777" w:rsidR="00F608C4" w:rsidRPr="00580121" w:rsidRDefault="00F608C4" w:rsidP="00827A8B">
            <w:pPr>
              <w:jc w:val="center"/>
              <w:rPr>
                <w:rFonts w:eastAsia="Times New Roman"/>
                <w:b/>
                <w:bCs/>
                <w:sz w:val="8"/>
                <w:szCs w:val="8"/>
              </w:rPr>
            </w:pPr>
          </w:p>
        </w:tc>
      </w:tr>
      <w:bookmarkEnd w:id="0"/>
      <w:bookmarkEnd w:id="1"/>
    </w:tbl>
    <w:p w14:paraId="6D770CD3" w14:textId="77777777" w:rsidR="00102E23" w:rsidRPr="00580121" w:rsidRDefault="00102E23" w:rsidP="00F608C4">
      <w:pPr>
        <w:rPr>
          <w:rFonts w:cs="Times New Roman"/>
          <w:sz w:val="18"/>
          <w:szCs w:val="18"/>
          <w:lang w:eastAsia="de-DE" w:bidi="en-US"/>
        </w:rPr>
      </w:pPr>
    </w:p>
    <w:p w14:paraId="06D78A3C" w14:textId="77777777" w:rsidR="00415848" w:rsidRPr="00580121" w:rsidRDefault="00415848" w:rsidP="00F608C4">
      <w:pPr>
        <w:pStyle w:val="MDPI21heading1"/>
        <w:spacing w:before="0" w:after="0" w:line="240" w:lineRule="auto"/>
        <w:ind w:left="0"/>
        <w:jc w:val="both"/>
        <w:outlineLvl w:val="9"/>
        <w:rPr>
          <w:rFonts w:ascii="Times New Roman" w:hAnsi="Times New Roman"/>
          <w:color w:val="auto"/>
          <w:sz w:val="18"/>
          <w:szCs w:val="18"/>
        </w:rPr>
        <w:sectPr w:rsidR="00415848" w:rsidRPr="00580121" w:rsidSect="00F608C4">
          <w:headerReference w:type="even" r:id="rId8"/>
          <w:headerReference w:type="default" r:id="rId9"/>
          <w:headerReference w:type="first" r:id="rId10"/>
          <w:footerReference w:type="first" r:id="rId11"/>
          <w:pgSz w:w="11880" w:h="17280" w:code="1"/>
          <w:pgMar w:top="1440" w:right="1080" w:bottom="1440" w:left="1080" w:header="936" w:footer="720" w:gutter="0"/>
          <w:cols w:space="720"/>
          <w:titlePg/>
          <w:docGrid w:linePitch="360"/>
        </w:sectPr>
      </w:pPr>
      <w:bookmarkStart w:id="19" w:name="page2"/>
      <w:bookmarkEnd w:id="19"/>
    </w:p>
    <w:p w14:paraId="0B33DF82" w14:textId="77777777" w:rsidR="00102E23" w:rsidRPr="00580121" w:rsidRDefault="00102E23" w:rsidP="00EF4CC3">
      <w:pPr>
        <w:pStyle w:val="MDPI21heading1"/>
        <w:spacing w:before="0" w:after="0" w:line="225" w:lineRule="exact"/>
        <w:ind w:left="0"/>
        <w:jc w:val="both"/>
        <w:outlineLvl w:val="9"/>
        <w:rPr>
          <w:rFonts w:ascii="Times New Roman" w:hAnsi="Times New Roman"/>
          <w:color w:val="auto"/>
          <w:sz w:val="20"/>
          <w:szCs w:val="20"/>
        </w:rPr>
      </w:pPr>
      <w:r w:rsidRPr="00580121">
        <w:rPr>
          <w:rFonts w:ascii="Times New Roman" w:hAnsi="Times New Roman"/>
          <w:color w:val="auto"/>
          <w:sz w:val="20"/>
          <w:szCs w:val="20"/>
        </w:rPr>
        <w:t>Introduction</w:t>
      </w:r>
    </w:p>
    <w:p w14:paraId="60124495" w14:textId="77777777" w:rsidR="00102E23" w:rsidRPr="00580121" w:rsidRDefault="00102E23" w:rsidP="00EF4CC3">
      <w:pPr>
        <w:pStyle w:val="MDPI31text"/>
        <w:spacing w:line="225" w:lineRule="exact"/>
        <w:ind w:left="0" w:firstLine="0"/>
        <w:rPr>
          <w:rFonts w:ascii="Times New Roman" w:hAnsi="Times New Roman"/>
          <w:color w:val="auto"/>
          <w:szCs w:val="20"/>
          <w:lang w:eastAsia="en-US"/>
        </w:rPr>
      </w:pPr>
    </w:p>
    <w:p w14:paraId="37DDF779" w14:textId="57E32EE2" w:rsidR="00102E23" w:rsidRPr="00580121" w:rsidRDefault="00102E23" w:rsidP="00EF4CC3">
      <w:pPr>
        <w:pStyle w:val="MDPI31text"/>
        <w:spacing w:line="225" w:lineRule="exact"/>
        <w:ind w:left="0" w:firstLine="360"/>
        <w:rPr>
          <w:rFonts w:ascii="Times New Roman" w:hAnsi="Times New Roman"/>
          <w:color w:val="auto"/>
          <w:spacing w:val="-2"/>
          <w:szCs w:val="20"/>
          <w:lang w:eastAsia="en-US"/>
        </w:rPr>
      </w:pPr>
      <w:r w:rsidRPr="00580121">
        <w:rPr>
          <w:rFonts w:ascii="Times New Roman" w:hAnsi="Times New Roman"/>
          <w:color w:val="auto"/>
          <w:spacing w:val="-2"/>
          <w:szCs w:val="20"/>
          <w:lang w:eastAsia="en-US"/>
        </w:rPr>
        <w:t>Watermelon (</w:t>
      </w:r>
      <w:r w:rsidRPr="00580121">
        <w:rPr>
          <w:rFonts w:ascii="Times New Roman" w:hAnsi="Times New Roman"/>
          <w:i/>
          <w:iCs/>
          <w:color w:val="auto"/>
          <w:spacing w:val="-2"/>
          <w:szCs w:val="20"/>
          <w:lang w:eastAsia="en-US"/>
        </w:rPr>
        <w:t>Citrullus lanatus</w:t>
      </w:r>
      <w:r w:rsidRPr="00580121">
        <w:rPr>
          <w:rFonts w:ascii="Times New Roman" w:hAnsi="Times New Roman"/>
          <w:color w:val="auto"/>
          <w:spacing w:val="-2"/>
          <w:szCs w:val="20"/>
          <w:lang w:eastAsia="en-US"/>
        </w:rPr>
        <w:t xml:space="preserve">) is an economically important horticultural crop cultivated worldwide, particularly in Asia and the Americas. In China, large-scale production and continuous cropping have intensified soil-borne diseases, which threaten sustainable watermelon cultivation by reducing yield and fruit quality. Among these diseases, watermelon </w:t>
      </w:r>
      <w:proofErr w:type="spellStart"/>
      <w:r w:rsidRPr="00580121">
        <w:rPr>
          <w:rFonts w:ascii="Times New Roman" w:hAnsi="Times New Roman"/>
          <w:color w:val="auto"/>
          <w:spacing w:val="-2"/>
          <w:szCs w:val="20"/>
          <w:lang w:eastAsia="en-US"/>
        </w:rPr>
        <w:t>sclerotinios</w:t>
      </w:r>
      <w:r w:rsidRPr="00580121">
        <w:rPr>
          <w:rFonts w:ascii="Times New Roman" w:eastAsiaTheme="minorEastAsia" w:hAnsi="Times New Roman"/>
          <w:color w:val="auto"/>
          <w:spacing w:val="-2"/>
          <w:szCs w:val="20"/>
          <w:lang w:eastAsia="zh-CN"/>
        </w:rPr>
        <w:t>e</w:t>
      </w:r>
      <w:proofErr w:type="spellEnd"/>
      <w:r w:rsidRPr="00580121">
        <w:rPr>
          <w:rFonts w:ascii="Times New Roman" w:hAnsi="Times New Roman"/>
          <w:color w:val="auto"/>
          <w:spacing w:val="-2"/>
          <w:szCs w:val="20"/>
          <w:lang w:eastAsia="en-US"/>
        </w:rPr>
        <w:t xml:space="preserve"> (white mold/</w:t>
      </w:r>
      <w:r w:rsidR="00EF4CC3" w:rsidRPr="00580121">
        <w:rPr>
          <w:rFonts w:ascii="Times New Roman" w:hAnsi="Times New Roman"/>
          <w:color w:val="auto"/>
          <w:spacing w:val="-2"/>
          <w:szCs w:val="20"/>
          <w:lang w:eastAsia="en-US"/>
        </w:rPr>
        <w:t xml:space="preserve"> </w:t>
      </w:r>
      <w:r w:rsidRPr="00580121">
        <w:rPr>
          <w:rFonts w:ascii="Times New Roman" w:hAnsi="Times New Roman"/>
          <w:color w:val="auto"/>
          <w:spacing w:val="-2"/>
          <w:szCs w:val="20"/>
          <w:lang w:eastAsia="en-US"/>
        </w:rPr>
        <w:t>Sclerotinia stem rot) has emerged as a major constraint on production</w:t>
      </w:r>
      <w:r w:rsidRPr="00580121">
        <w:rPr>
          <w:rFonts w:ascii="Times New Roman" w:hAnsi="Times New Roman"/>
          <w:color w:val="auto"/>
          <w:spacing w:val="-2"/>
          <w:szCs w:val="20"/>
        </w:rPr>
        <w:t xml:space="preserve"> in major production regions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&lt;EndNote&gt;&lt;Cite&gt;&lt;Author&gt;Bolton&lt;/Author&gt;&lt;Year&gt;2006&lt;/Year&gt;&lt;RecNum&gt;1&lt;/RecNum&gt;&lt;DisplayText&gt;(M. D. Bolton, B. P. Thomma, &amp;amp; B. D. Nelson, 2006)&lt;/DisplayText&gt;&lt;record&gt;&lt;rec-number&gt;1&lt;/rec-number&gt;&lt;foreign-keys&gt;&lt;key app="EN" db-id="vtat9aezszxvtuewpvbv2ethw5ve2r5d9spr" timestamp="1768219865"&gt;1&lt;/key&gt;&lt;/foreign-keys&gt;&lt;ref-type name="Journal Article"&gt;17&lt;/ref-type&gt;&lt;contributors&gt;&lt;authors&gt;&lt;author&gt;Bolton, M. D.&lt;/author&gt;&lt;author&gt;Thomma, B. P.&lt;/author&gt;&lt;author&gt;Nelson, B. D.&lt;/author&gt;&lt;/authors&gt;&lt;/contributors&gt;&lt;auth-address&gt;Laboratory of Phytopathology, Wageningen University, Binnenhaven 5, 6709 PD Wageningen, The Netherlands.&lt;/auth-address&gt;&lt;titles&gt;&lt;title&gt;Sclerotinia sclerotiorum (Lib.) de Bary: biology and molecular traits of a cosmopolitan pathogen&lt;/title&gt;&lt;secondary-title&gt;Mol Plant Pathol&lt;/secondary-title&gt;&lt;/titles&gt;&lt;periodical&gt;&lt;full-title&gt;Mol Plant Pathol&lt;/full-title&gt;&lt;/periodical&gt;&lt;pages&gt;1-16&lt;/pages&gt;&lt;volume&gt;7&lt;/volume&gt;&lt;number&gt;1&lt;/number&gt;&lt;edition&gt;2006/01/01&lt;/edition&gt;&lt;dates&gt;&lt;year&gt;2006&lt;/year&gt;&lt;pub-dates&gt;&lt;date&gt;Jan 1&lt;/date&gt;&lt;/pub-dates&gt;&lt;/dates&gt;&lt;isbn&gt;1364-3703&lt;/isbn&gt;&lt;accession-num&gt;20507424&lt;/accession-num&gt;&lt;urls&gt;&lt;/urls&gt;&lt;electronic-resource-num&gt;10.1111/j.1364-3703.2005.00316.x&lt;/electronic-resource-num&gt;&lt;remote-database-provider&gt;NLM&lt;/remote-database-provider&gt;&lt;language&gt;eng&lt;/language&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(Bolton</w:t>
      </w:r>
      <w:r w:rsidRPr="00580121">
        <w:rPr>
          <w:rFonts w:ascii="Times New Roman" w:eastAsia="SimSun" w:hAnsi="Times New Roman"/>
          <w:color w:val="auto"/>
          <w:spacing w:val="-2"/>
          <w:szCs w:val="20"/>
          <w:lang w:eastAsia="zh-CN"/>
        </w:rPr>
        <w:t xml:space="preserve"> </w:t>
      </w:r>
      <w:r w:rsidRPr="00580121">
        <w:rPr>
          <w:rFonts w:ascii="Times New Roman" w:eastAsia="SimSun" w:hAnsi="Times New Roman"/>
          <w:i/>
          <w:iCs/>
          <w:color w:val="auto"/>
          <w:spacing w:val="-2"/>
          <w:szCs w:val="20"/>
          <w:lang w:eastAsia="zh-CN"/>
        </w:rPr>
        <w:t>et al.</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rPr>
        <w:t>2006)</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lang w:eastAsia="en-US"/>
        </w:rPr>
        <w:t>.</w:t>
      </w:r>
    </w:p>
    <w:p w14:paraId="596BB3A6" w14:textId="77777777" w:rsidR="00102E23" w:rsidRPr="00580121" w:rsidRDefault="00102E23" w:rsidP="00EF4CC3">
      <w:pPr>
        <w:pStyle w:val="MDPI31text"/>
        <w:spacing w:line="225" w:lineRule="exact"/>
        <w:ind w:left="0" w:firstLine="360"/>
        <w:rPr>
          <w:rFonts w:ascii="Times New Roman" w:hAnsi="Times New Roman"/>
          <w:color w:val="auto"/>
          <w:szCs w:val="20"/>
          <w:lang w:eastAsia="en-US"/>
        </w:rPr>
      </w:pPr>
      <w:r w:rsidRPr="00580121">
        <w:rPr>
          <w:rFonts w:ascii="Times New Roman" w:hAnsi="Times New Roman"/>
          <w:color w:val="auto"/>
          <w:szCs w:val="20"/>
          <w:lang w:eastAsia="en-US"/>
        </w:rPr>
        <w:t xml:space="preserve">Watermelon </w:t>
      </w:r>
      <w:proofErr w:type="spellStart"/>
      <w:r w:rsidRPr="00580121">
        <w:rPr>
          <w:rFonts w:ascii="Times New Roman" w:hAnsi="Times New Roman"/>
          <w:color w:val="auto"/>
          <w:szCs w:val="20"/>
          <w:lang w:eastAsia="en-US"/>
        </w:rPr>
        <w:t>sclerotinios</w:t>
      </w:r>
      <w:r w:rsidRPr="00580121">
        <w:rPr>
          <w:rFonts w:ascii="Times New Roman" w:eastAsiaTheme="minorEastAsia" w:hAnsi="Times New Roman"/>
          <w:color w:val="auto"/>
          <w:szCs w:val="20"/>
          <w:lang w:eastAsia="zh-CN"/>
        </w:rPr>
        <w:t>e</w:t>
      </w:r>
      <w:proofErr w:type="spellEnd"/>
      <w:r w:rsidRPr="00580121">
        <w:rPr>
          <w:rFonts w:ascii="Times New Roman" w:hAnsi="Times New Roman"/>
          <w:color w:val="auto"/>
          <w:szCs w:val="20"/>
          <w:lang w:eastAsia="en-US"/>
        </w:rPr>
        <w:t xml:space="preserve"> is caused by </w:t>
      </w:r>
      <w:r w:rsidRPr="00580121">
        <w:rPr>
          <w:rFonts w:ascii="Times New Roman" w:hAnsi="Times New Roman"/>
          <w:i/>
          <w:iCs/>
          <w:color w:val="auto"/>
          <w:szCs w:val="20"/>
          <w:lang w:eastAsia="en-US"/>
        </w:rPr>
        <w:t>S</w:t>
      </w:r>
      <w:r w:rsidRPr="00580121">
        <w:rPr>
          <w:rFonts w:ascii="Times New Roman" w:hAnsi="Times New Roman"/>
          <w:i/>
          <w:iCs/>
          <w:color w:val="auto"/>
          <w:szCs w:val="20"/>
        </w:rPr>
        <w:t>.</w:t>
      </w:r>
      <w:r w:rsidRPr="00580121">
        <w:rPr>
          <w:rFonts w:ascii="Times New Roman" w:hAnsi="Times New Roman"/>
          <w:i/>
          <w:iCs/>
          <w:color w:val="auto"/>
          <w:szCs w:val="20"/>
          <w:lang w:eastAsia="en-US"/>
        </w:rPr>
        <w:t xml:space="preserve"> </w:t>
      </w:r>
      <w:proofErr w:type="spellStart"/>
      <w:r w:rsidRPr="00580121">
        <w:rPr>
          <w:rFonts w:ascii="Times New Roman" w:hAnsi="Times New Roman"/>
          <w:i/>
          <w:iCs/>
          <w:color w:val="auto"/>
          <w:szCs w:val="20"/>
          <w:lang w:eastAsia="en-US"/>
        </w:rPr>
        <w:t>sclerotiorum</w:t>
      </w:r>
      <w:proofErr w:type="spellEnd"/>
      <w:r w:rsidRPr="00580121">
        <w:rPr>
          <w:rFonts w:ascii="Times New Roman" w:hAnsi="Times New Roman"/>
          <w:color w:val="auto"/>
          <w:szCs w:val="20"/>
          <w:lang w:eastAsia="en-US"/>
        </w:rPr>
        <w:t xml:space="preserve"> (Lib.) de Bary, a destructive necrotrophic fungus with a global distribution. A defining biological characteristic of </w:t>
      </w:r>
      <w:r w:rsidRPr="00580121">
        <w:rPr>
          <w:rFonts w:ascii="Times New Roman" w:hAnsi="Times New Roman"/>
          <w:i/>
          <w:iCs/>
          <w:color w:val="auto"/>
          <w:szCs w:val="20"/>
          <w:lang w:eastAsia="en-US"/>
        </w:rPr>
        <w:t xml:space="preserve">S. </w:t>
      </w:r>
      <w:proofErr w:type="spellStart"/>
      <w:r w:rsidRPr="00580121">
        <w:rPr>
          <w:rFonts w:ascii="Times New Roman" w:hAnsi="Times New Roman"/>
          <w:i/>
          <w:iCs/>
          <w:color w:val="auto"/>
          <w:szCs w:val="20"/>
          <w:lang w:eastAsia="en-US"/>
        </w:rPr>
        <w:t>sclerotiorum</w:t>
      </w:r>
      <w:proofErr w:type="spellEnd"/>
      <w:r w:rsidRPr="00580121">
        <w:rPr>
          <w:rFonts w:ascii="Times New Roman" w:hAnsi="Times New Roman"/>
          <w:color w:val="auto"/>
          <w:szCs w:val="20"/>
          <w:lang w:eastAsia="en-US"/>
        </w:rPr>
        <w:t xml:space="preserve"> is its ability to form sclerotia-compact survival structures that persist in soil and serve as major inoculum sources, driving long-term disease recurrence. The pathogen also has a broad host range and can infect many economically important crops. This polyphagous nature complicates disease management and limits the effectiveness of crop rotation. Furthermore, disease outbreaks may occur across multiple growth stages and are typically favored by cool and humid conditions. As a result, achieving effective control is challenging and often varies across locations and seasons</w:t>
      </w:r>
      <w:r w:rsidRPr="00580121">
        <w:rPr>
          <w:rFonts w:ascii="Times New Roman" w:hAnsi="Times New Roman"/>
          <w:color w:val="auto"/>
          <w:szCs w:val="20"/>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&lt;EndNote&gt;&lt;Cite&gt;&lt;Author&gt;Yang&lt;/Author&gt;&lt;Year&gt;2018&lt;/Year&gt;&lt;RecNum&gt;3&lt;/RecNum&gt;&lt;DisplayText&gt;(Yang, Liu, &amp;amp; Chong, 2018)&lt;/DisplayText&gt;&lt;record&gt;&lt;rec-number&gt;3&lt;/rec-number&gt;&lt;foreign-keys&gt;&lt;key app="EN" db-id="vtat9aezszxvtuewpvbv2ethw5ve2r5d9spr" timestamp="1768219947"&gt;3&lt;/key&gt;&lt;/foreign-keys&gt;&lt;ref-type name="Journal Article"&gt;17&lt;/ref-type&gt;&lt;contributors&gt;&lt;authors&gt;&lt;author&gt;Yang, Qingpo&lt;/author&gt;&lt;author&gt;Liu, Wancai,&lt;/author&gt;&lt;author&gt;Huang Chong&lt;/author&gt;&lt;/authors&gt;&lt;/contributors&gt;&lt;titles&gt;&lt;title&gt;Statistics and Analysis of Major Diseases and Insect Pests in Rape in Recent Ten Years&lt;/title&gt;&lt;secondary-title&gt;Plant Protection&lt;/secondary-title&gt;&lt;/titles&gt;&lt;periodical&gt;&lt;full-title&gt;Plant Protection&lt;/full-title&gt;&lt;/periodical&gt;&lt;pages&gt;24-30&lt;/pages&gt;&lt;volume&gt;44&lt;/volume&gt;&lt;number&gt;3&lt;/number&gt;&lt;dates&gt;&lt;year&gt;2018&lt;/year&gt;&lt;/dates&gt;&lt;urls&gt;&lt;/urls&gt;&lt;electronic-resource-num&gt;10.16688/j.zwbh.2017340&lt;/electronic-resource-num&gt;&lt;/record&gt;&lt;/Cite&gt;&lt;/EndNote&gt;</w:instrText>
      </w:r>
      <w:r w:rsidRPr="00580121">
        <w:rPr>
          <w:rFonts w:ascii="Times New Roman" w:hAnsi="Times New Roman"/>
          <w:color w:val="auto"/>
          <w:szCs w:val="20"/>
        </w:rPr>
        <w:fldChar w:fldCharType="separate"/>
      </w:r>
      <w:r w:rsidRPr="00580121">
        <w:rPr>
          <w:rFonts w:ascii="Times New Roman" w:hAnsi="Times New Roman"/>
          <w:color w:val="auto"/>
          <w:szCs w:val="20"/>
        </w:rPr>
        <w:t>(Yang</w:t>
      </w:r>
      <w:r w:rsidRPr="00580121">
        <w:rPr>
          <w:rFonts w:ascii="Times New Roman" w:eastAsia="SimSun" w:hAnsi="Times New Roman"/>
          <w:color w:val="auto"/>
          <w:szCs w:val="20"/>
          <w:lang w:eastAsia="zh-CN"/>
        </w:rPr>
        <w:t xml:space="preserve"> </w:t>
      </w:r>
      <w:r w:rsidRPr="00580121">
        <w:rPr>
          <w:rFonts w:ascii="Times New Roman" w:eastAsia="SimSun" w:hAnsi="Times New Roman"/>
          <w:i/>
          <w:iCs/>
          <w:color w:val="auto"/>
          <w:szCs w:val="20"/>
          <w:lang w:eastAsia="zh-CN"/>
        </w:rPr>
        <w:t>et al.</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rPr>
        <w:t>2018)</w:t>
      </w:r>
      <w:r w:rsidRPr="00580121">
        <w:rPr>
          <w:rFonts w:ascii="Times New Roman" w:hAnsi="Times New Roman"/>
          <w:color w:val="auto"/>
          <w:szCs w:val="20"/>
        </w:rPr>
        <w:fldChar w:fldCharType="end"/>
      </w:r>
      <w:r w:rsidRPr="00580121">
        <w:rPr>
          <w:rFonts w:ascii="Times New Roman" w:hAnsi="Times New Roman"/>
          <w:color w:val="auto"/>
          <w:szCs w:val="20"/>
          <w:lang w:eastAsia="en-US"/>
        </w:rPr>
        <w:t>.</w:t>
      </w:r>
    </w:p>
    <w:p w14:paraId="13D7C737" w14:textId="77777777" w:rsidR="00102E23" w:rsidRPr="00580121" w:rsidRDefault="00102E23" w:rsidP="00EF4CC3">
      <w:pPr>
        <w:pStyle w:val="MDPI31text"/>
        <w:spacing w:line="225" w:lineRule="exact"/>
        <w:ind w:left="0" w:firstLine="360"/>
        <w:rPr>
          <w:rFonts w:ascii="Times New Roman" w:hAnsi="Times New Roman"/>
          <w:color w:val="auto"/>
          <w:szCs w:val="20"/>
          <w:lang w:eastAsia="en-US"/>
        </w:rPr>
      </w:pPr>
      <w:r w:rsidRPr="00580121">
        <w:rPr>
          <w:rFonts w:ascii="Times New Roman" w:hAnsi="Times New Roman"/>
          <w:color w:val="auto"/>
          <w:szCs w:val="20"/>
          <w:lang w:eastAsia="en-US"/>
        </w:rPr>
        <w:t xml:space="preserve">Current management of diseases caused by </w:t>
      </w:r>
      <w:r w:rsidRPr="00580121">
        <w:rPr>
          <w:rFonts w:ascii="Times New Roman" w:hAnsi="Times New Roman"/>
          <w:i/>
          <w:iCs/>
          <w:color w:val="auto"/>
          <w:szCs w:val="20"/>
          <w:lang w:eastAsia="en-US"/>
        </w:rPr>
        <w:t xml:space="preserve">S. </w:t>
      </w:r>
      <w:proofErr w:type="spellStart"/>
      <w:r w:rsidRPr="00580121">
        <w:rPr>
          <w:rFonts w:ascii="Times New Roman" w:hAnsi="Times New Roman"/>
          <w:i/>
          <w:iCs/>
          <w:color w:val="auto"/>
          <w:szCs w:val="20"/>
          <w:lang w:eastAsia="en-US"/>
        </w:rPr>
        <w:t>sclerotiorum</w:t>
      </w:r>
      <w:proofErr w:type="spellEnd"/>
      <w:r w:rsidRPr="00580121">
        <w:rPr>
          <w:rFonts w:ascii="Times New Roman" w:hAnsi="Times New Roman"/>
          <w:color w:val="auto"/>
          <w:szCs w:val="20"/>
          <w:lang w:eastAsia="en-US"/>
        </w:rPr>
        <w:t xml:space="preserve"> relies mainly on chemical fungicides. Although fungicides can suppress mycelial growth, they often have limited efficacy against sclerotia</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lang w:eastAsia="en-US"/>
        </w:rPr>
        <w:t xml:space="preserve">persisting in </w:t>
      </w:r>
      <w:r w:rsidRPr="00580121">
        <w:rPr>
          <w:rFonts w:ascii="Times New Roman" w:hAnsi="Times New Roman"/>
          <w:color w:val="auto"/>
          <w:szCs w:val="20"/>
          <w:lang w:eastAsia="en-US"/>
        </w:rPr>
        <w:t xml:space="preserve">the soil. Moreover, the necessity for repeated applications not only increases environmental burden but may also contribute to reduced sensitivity in pathogen populations. In addition to chemical control, agronomic practices aim to reduce soil sclerotia or create crop-favorable conditions that limit pathogen survival and infection. Breeding resistant cultivars offers an economical strategy that can reduce pesticide use and management costs. However, effective resistance </w:t>
      </w:r>
      <w:proofErr w:type="gramStart"/>
      <w:r w:rsidRPr="00580121">
        <w:rPr>
          <w:rFonts w:ascii="Times New Roman" w:hAnsi="Times New Roman"/>
          <w:color w:val="auto"/>
          <w:szCs w:val="20"/>
          <w:lang w:eastAsia="en-US"/>
        </w:rPr>
        <w:t>against</w:t>
      </w:r>
      <w:proofErr w:type="gramEnd"/>
      <w:r w:rsidRPr="00580121">
        <w:rPr>
          <w:rFonts w:ascii="Times New Roman" w:hAnsi="Times New Roman"/>
          <w:color w:val="auto"/>
          <w:szCs w:val="20"/>
          <w:lang w:eastAsia="en-US"/>
        </w:rPr>
        <w:t xml:space="preserve"> </w:t>
      </w:r>
      <w:r w:rsidRPr="00580121">
        <w:rPr>
          <w:rFonts w:ascii="Times New Roman" w:hAnsi="Times New Roman"/>
          <w:i/>
          <w:iCs/>
          <w:color w:val="auto"/>
          <w:szCs w:val="20"/>
          <w:lang w:eastAsia="en-US"/>
        </w:rPr>
        <w:t xml:space="preserve">S. </w:t>
      </w:r>
      <w:proofErr w:type="spellStart"/>
      <w:r w:rsidRPr="00580121">
        <w:rPr>
          <w:rFonts w:ascii="Times New Roman" w:hAnsi="Times New Roman"/>
          <w:i/>
          <w:iCs/>
          <w:color w:val="auto"/>
          <w:szCs w:val="20"/>
          <w:lang w:eastAsia="en-US"/>
        </w:rPr>
        <w:t>sclerotiorum</w:t>
      </w:r>
      <w:proofErr w:type="spellEnd"/>
      <w:r w:rsidRPr="00580121">
        <w:rPr>
          <w:rFonts w:ascii="Times New Roman" w:hAnsi="Times New Roman"/>
          <w:color w:val="auto"/>
          <w:szCs w:val="20"/>
          <w:lang w:eastAsia="en-US"/>
        </w:rPr>
        <w:t xml:space="preserve"> is not always available or may prove insufficiently stable under diverse production conditions. Therefore, biological control has emerged as a promising approach for sustainable disease management</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lang w:eastAsia="en-US"/>
        </w:rPr>
        <w:t xml:space="preserve"> This approach not only reduces chemical inputs but also supports agricultural product safety and quality</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 xml:space="preserve">(Sharma </w:t>
      </w:r>
      <w:r w:rsidRPr="00580121">
        <w:rPr>
          <w:rFonts w:ascii="Times New Roman" w:hAnsi="Times New Roman"/>
          <w:i/>
          <w:iCs/>
          <w:color w:val="auto"/>
          <w:szCs w:val="20"/>
        </w:rPr>
        <w:t>et al.</w:t>
      </w:r>
      <w:r w:rsidRPr="00580121">
        <w:rPr>
          <w:rFonts w:ascii="Times New Roman" w:hAnsi="Times New Roman"/>
          <w:color w:val="auto"/>
          <w:szCs w:val="20"/>
        </w:rPr>
        <w:t xml:space="preserve">, 2015; Willbur </w:t>
      </w:r>
      <w:r w:rsidRPr="00580121">
        <w:rPr>
          <w:rFonts w:ascii="Times New Roman" w:hAnsi="Times New Roman"/>
          <w:i/>
          <w:iCs/>
          <w:color w:val="auto"/>
          <w:szCs w:val="20"/>
        </w:rPr>
        <w:t>et al.</w:t>
      </w:r>
      <w:r w:rsidRPr="00580121">
        <w:rPr>
          <w:rFonts w:ascii="Times New Roman" w:hAnsi="Times New Roman"/>
          <w:color w:val="auto"/>
          <w:szCs w:val="20"/>
        </w:rPr>
        <w:t>, 2019)</w:t>
      </w:r>
      <w:r w:rsidRPr="00580121">
        <w:rPr>
          <w:rFonts w:ascii="Times New Roman" w:hAnsi="Times New Roman"/>
          <w:color w:val="auto"/>
          <w:szCs w:val="20"/>
        </w:rPr>
        <w:fldChar w:fldCharType="end"/>
      </w:r>
      <w:r w:rsidRPr="00580121">
        <w:rPr>
          <w:rFonts w:ascii="Times New Roman" w:hAnsi="Times New Roman"/>
          <w:color w:val="auto"/>
          <w:szCs w:val="20"/>
          <w:lang w:eastAsia="en-US"/>
        </w:rPr>
        <w:t>.</w:t>
      </w:r>
    </w:p>
    <w:p w14:paraId="58024FA3" w14:textId="77777777" w:rsidR="00102E23" w:rsidRPr="00580121" w:rsidRDefault="00102E23" w:rsidP="00EF4CC3">
      <w:pPr>
        <w:pStyle w:val="MDPI31text"/>
        <w:spacing w:line="225" w:lineRule="exact"/>
        <w:ind w:left="0" w:firstLine="360"/>
        <w:rPr>
          <w:rFonts w:ascii="Times New Roman" w:hAnsi="Times New Roman"/>
          <w:color w:val="auto"/>
          <w:spacing w:val="-4"/>
          <w:szCs w:val="20"/>
          <w:lang w:eastAsia="en-US"/>
        </w:rPr>
      </w:pPr>
      <w:r w:rsidRPr="00580121">
        <w:rPr>
          <w:rFonts w:ascii="Times New Roman" w:hAnsi="Times New Roman"/>
          <w:color w:val="auto"/>
          <w:spacing w:val="-4"/>
          <w:szCs w:val="20"/>
          <w:lang w:eastAsia="en-US"/>
        </w:rPr>
        <w:t xml:space="preserve">Among microbial biocontrol candidates, </w:t>
      </w:r>
      <w:r w:rsidRPr="00580121">
        <w:rPr>
          <w:rFonts w:ascii="Times New Roman" w:hAnsi="Times New Roman"/>
          <w:i/>
          <w:iCs/>
          <w:color w:val="auto"/>
          <w:spacing w:val="-4"/>
          <w:szCs w:val="20"/>
          <w:lang w:eastAsia="en-US"/>
        </w:rPr>
        <w:t>Bacillus</w:t>
      </w:r>
      <w:r w:rsidRPr="00580121">
        <w:rPr>
          <w:rFonts w:ascii="Times New Roman" w:hAnsi="Times New Roman"/>
          <w:color w:val="auto"/>
          <w:spacing w:val="-4"/>
          <w:szCs w:val="20"/>
          <w:lang w:eastAsia="en-US"/>
        </w:rPr>
        <w:t xml:space="preserve"> species are widely studied because they can produce multiple antifungal metabolites and are generally suitable for industrial fermentation and formulation. However, strong antagonism observed in laboratory assays does not always translate into reliable efficacy under field conditions. Furthermore, field performance can be significantly influenced by environmental stress, as well as by production-related factors such as fermentation conditions and product stability</w:t>
      </w:r>
      <w:r w:rsidRPr="00580121">
        <w:rPr>
          <w:rFonts w:ascii="Times New Roman" w:hAnsi="Times New Roman"/>
          <w:color w:val="auto"/>
          <w:spacing w:val="-4"/>
          <w:szCs w:val="20"/>
        </w:rPr>
        <w:t xml:space="preserve"> </w: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 &lt;EndNote&gt;&lt;Cite&gt;&lt;Author&gt;Liu&lt;/Author&gt;&lt;Year&gt;2019&lt;/Year&gt;&lt;RecNum&gt;6&lt;/RecNum&gt;&lt;DisplayText&gt;(Liu, 2019)&lt;/DisplayText&gt;&lt;record&gt;&lt;rec-number&gt;6&lt;/rec-number&gt;&lt;foreign-keys&gt;&lt;key app="EN" db-id="vtat9aezszxvtuewpvbv2ethw5ve2r5d9spr" timestamp="1768220207"&gt;6&lt;/key&gt;&lt;/foreign-keys&gt;&lt;ref-type name="Journal Article"&gt;17&lt;/ref-type&gt;&lt;contributors&gt;&lt;authors&gt;&lt;author&gt;Liu, Yun-hui&lt;/author&gt;&lt;/authors&gt;&lt;/contributors&gt;&lt;titles&gt;&lt;title&gt;Existing Problems, Application Status and Development of Biological Control Technology&lt;/title&gt;&lt;secondary-title&gt;Journal of Seed Industry&lt;/secondary-title&gt;&lt;/titles&gt;&lt;periodical&gt;&lt;full-title&gt;Journal of Seed Industry&lt;/full-title&gt;&lt;/periodical&gt;&lt;pages&gt;14-16&lt;/pages&gt;&lt;volume&gt;06&lt;/volume&gt;&lt;dates&gt;&lt;year&gt;2019&lt;/year&gt;&lt;/dates&gt;&lt;urls&gt;&lt;/urls&gt;&lt;/record&gt;&lt;/Cite&gt;&lt;/EndNote&gt;</w:instrText>
      </w:r>
      <w:r w:rsidRPr="00580121">
        <w:rPr>
          <w:rFonts w:ascii="Times New Roman" w:hAnsi="Times New Roman"/>
          <w:color w:val="auto"/>
          <w:spacing w:val="-4"/>
          <w:szCs w:val="20"/>
        </w:rPr>
        <w:fldChar w:fldCharType="separate"/>
      </w:r>
      <w:r w:rsidRPr="00580121">
        <w:rPr>
          <w:rFonts w:ascii="Times New Roman" w:hAnsi="Times New Roman"/>
          <w:color w:val="auto"/>
          <w:spacing w:val="-4"/>
          <w:szCs w:val="20"/>
        </w:rPr>
        <w:t>(Liu, 2019)</w: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lang w:eastAsia="en-US"/>
        </w:rPr>
        <w:t xml:space="preserve">. Accordingly, the optimization of fermentation medium and stability assessment </w:t>
      </w:r>
      <w:proofErr w:type="gramStart"/>
      <w:r w:rsidRPr="00580121">
        <w:rPr>
          <w:rFonts w:ascii="Times New Roman" w:hAnsi="Times New Roman"/>
          <w:color w:val="auto"/>
          <w:spacing w:val="-4"/>
          <w:szCs w:val="20"/>
          <w:lang w:eastAsia="en-US"/>
        </w:rPr>
        <w:t>are</w:t>
      </w:r>
      <w:proofErr w:type="gramEnd"/>
      <w:r w:rsidRPr="00580121">
        <w:rPr>
          <w:rFonts w:ascii="Times New Roman" w:hAnsi="Times New Roman"/>
          <w:color w:val="auto"/>
          <w:spacing w:val="-4"/>
          <w:szCs w:val="20"/>
          <w:lang w:eastAsia="en-US"/>
        </w:rPr>
        <w:t xml:space="preserve"> essential for developing practical biocontrol products. However, these critical aspects remain underexplored in many screening-based studies</w:t>
      </w:r>
      <w:r w:rsidRPr="00580121">
        <w:rPr>
          <w:rFonts w:ascii="Times New Roman" w:hAnsi="Times New Roman"/>
          <w:color w:val="auto"/>
          <w:spacing w:val="-4"/>
          <w:szCs w:val="20"/>
        </w:rPr>
        <w:t xml:space="preserve"> </w: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 &lt;EndNote&gt;&lt;Cite&gt;&lt;Author&gt;Derbyshire&lt;/Author&gt;&lt;Year&gt;2016&lt;/Year&gt;&lt;RecNum&gt;7&lt;/RecNum&gt;&lt;DisplayText&gt;(Derbyshire &amp;amp; Denton‐Giles, 2016)&lt;/DisplayText&gt;&lt;record&gt;&lt;rec-number&gt;7&lt;/rec-number&gt;&lt;foreign-keys&gt;&lt;key app="EN" db-id="vtat9aezszxvtuewpvbv2ethw5ve2r5d9spr" timestamp="1768220255"&gt;7&lt;/key&gt;&lt;/foreign-keys&gt;&lt;ref-type name="Journal Article"&gt;17&lt;/ref-type&gt;&lt;contributors&gt;&lt;authors&gt;&lt;author&gt;Derbyshire, MC&lt;/author&gt;&lt;author&gt;Denton‐Giles, Matthew&lt;/author&gt;&lt;/authors&gt;&lt;/contributors&gt;&lt;titles&gt;&lt;title&gt;&lt;style face="normal" font="default" size="100%"&gt;The control of sclerotinia stem rot on oilseed rape (&lt;/style&gt;&lt;style face="italic" font="default" size="100%"&gt;Brassica napus&lt;/style&gt;&lt;style face="normal" font="default" size="100%"&gt;): current practices and future opportunities&lt;/style&gt;&lt;/title&gt;&lt;secondary-title&gt;Plant Pathology&lt;/secondary-title&gt;&lt;/titles&gt;&lt;periodical&gt;&lt;full-title&gt;Plant Pathology&lt;/full-title&gt;&lt;/periodical&gt;&lt;pages&gt;859-877&lt;/pages&gt;&lt;volume&gt;65&lt;/volume&gt;&lt;number&gt;6&lt;/number&gt;&lt;dates&gt;&lt;year&gt;2016&lt;/year&gt;&lt;/dates&gt;&lt;isbn&gt;0032-0862&lt;/isbn&gt;&lt;urls&gt;&lt;/urls&gt;&lt;electronic-resource-num&gt;10.1111/ppa.12517&lt;/electronic-resource-num&gt;&lt;/record&gt;&lt;/Cite&gt;&lt;/EndNote&gt;</w:instrText>
      </w:r>
      <w:r w:rsidRPr="00580121">
        <w:rPr>
          <w:rFonts w:ascii="Times New Roman" w:hAnsi="Times New Roman"/>
          <w:color w:val="auto"/>
          <w:spacing w:val="-4"/>
          <w:szCs w:val="20"/>
        </w:rPr>
        <w:fldChar w:fldCharType="separate"/>
      </w:r>
      <w:r w:rsidRPr="00580121">
        <w:rPr>
          <w:rFonts w:ascii="Times New Roman" w:hAnsi="Times New Roman"/>
          <w:color w:val="auto"/>
          <w:spacing w:val="-4"/>
          <w:szCs w:val="20"/>
        </w:rPr>
        <w:t>(Derbyshire &amp; Denton‐Giles, 2016)</w: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lang w:eastAsia="en-US"/>
        </w:rPr>
        <w:t>.</w:t>
      </w:r>
    </w:p>
    <w:p w14:paraId="6BB60511" w14:textId="77777777" w:rsidR="00102E23" w:rsidRPr="00580121" w:rsidRDefault="00102E23" w:rsidP="00F608C4">
      <w:pPr>
        <w:pStyle w:val="MDPI31text"/>
        <w:spacing w:line="240" w:lineRule="auto"/>
        <w:ind w:left="0" w:firstLine="360"/>
        <w:rPr>
          <w:rFonts w:ascii="Times New Roman" w:hAnsi="Times New Roman"/>
          <w:color w:val="auto"/>
          <w:spacing w:val="-1"/>
          <w:szCs w:val="20"/>
          <w:lang w:eastAsia="en-US"/>
        </w:rPr>
      </w:pPr>
      <w:r w:rsidRPr="00580121">
        <w:rPr>
          <w:rFonts w:ascii="Times New Roman" w:hAnsi="Times New Roman"/>
          <w:color w:val="auto"/>
          <w:spacing w:val="-1"/>
          <w:szCs w:val="20"/>
          <w:lang w:eastAsia="en-US"/>
        </w:rPr>
        <w:lastRenderedPageBreak/>
        <w:t xml:space="preserve">Based on this context, we hypothesized that rhizosphere soils from watermelon production areas contain bacterial strains with strong antagonistic activity against </w:t>
      </w:r>
      <w:r w:rsidRPr="00580121">
        <w:rPr>
          <w:rFonts w:ascii="Times New Roman" w:hAnsi="Times New Roman"/>
          <w:i/>
          <w:iCs/>
          <w:color w:val="auto"/>
          <w:spacing w:val="-1"/>
          <w:szCs w:val="20"/>
        </w:rPr>
        <w:t>S</w:t>
      </w:r>
      <w:r w:rsidRPr="00580121">
        <w:rPr>
          <w:rFonts w:ascii="Times New Roman" w:eastAsia="SimSun" w:hAnsi="Times New Roman"/>
          <w:i/>
          <w:iCs/>
          <w:color w:val="auto"/>
          <w:spacing w:val="-1"/>
          <w:szCs w:val="20"/>
          <w:lang w:eastAsia="zh-CN"/>
        </w:rPr>
        <w:t>.</w:t>
      </w:r>
      <w:r w:rsidRPr="00580121">
        <w:rPr>
          <w:rFonts w:ascii="Times New Roman" w:hAnsi="Times New Roman"/>
          <w:i/>
          <w:iCs/>
          <w:color w:val="auto"/>
          <w:spacing w:val="-1"/>
          <w:szCs w:val="20"/>
        </w:rPr>
        <w:t xml:space="preserve"> </w:t>
      </w:r>
      <w:proofErr w:type="spellStart"/>
      <w:r w:rsidRPr="00580121">
        <w:rPr>
          <w:rFonts w:ascii="Times New Roman" w:hAnsi="Times New Roman"/>
          <w:i/>
          <w:iCs/>
          <w:color w:val="auto"/>
          <w:spacing w:val="-1"/>
          <w:szCs w:val="20"/>
        </w:rPr>
        <w:t>sclerotiorum</w:t>
      </w:r>
      <w:proofErr w:type="spellEnd"/>
      <w:r w:rsidRPr="00580121">
        <w:rPr>
          <w:rFonts w:ascii="Times New Roman" w:hAnsi="Times New Roman"/>
          <w:color w:val="auto"/>
          <w:spacing w:val="-1"/>
          <w:szCs w:val="20"/>
          <w:lang w:eastAsia="en-US"/>
        </w:rPr>
        <w:t xml:space="preserve">, and that optimizing fermentation medium and conditions can enhance and stabilize antifungal activity. Therefore, this study aimed to address the following objectives: (1) to isolate and identify the causal pathogen of watermelon </w:t>
      </w:r>
      <w:proofErr w:type="spellStart"/>
      <w:r w:rsidRPr="00580121">
        <w:rPr>
          <w:rFonts w:ascii="Times New Roman" w:hAnsi="Times New Roman"/>
          <w:color w:val="auto"/>
          <w:spacing w:val="-1"/>
          <w:szCs w:val="20"/>
          <w:lang w:eastAsia="en-US"/>
        </w:rPr>
        <w:t>sclerotinios</w:t>
      </w:r>
      <w:r w:rsidRPr="00580121">
        <w:rPr>
          <w:rFonts w:ascii="Times New Roman" w:eastAsiaTheme="minorEastAsia" w:hAnsi="Times New Roman"/>
          <w:color w:val="auto"/>
          <w:spacing w:val="-1"/>
          <w:szCs w:val="20"/>
          <w:lang w:eastAsia="zh-CN"/>
        </w:rPr>
        <w:t>e</w:t>
      </w:r>
      <w:proofErr w:type="spellEnd"/>
      <w:r w:rsidRPr="00580121">
        <w:rPr>
          <w:rFonts w:ascii="Times New Roman" w:hAnsi="Times New Roman"/>
          <w:color w:val="auto"/>
          <w:spacing w:val="-1"/>
          <w:szCs w:val="20"/>
          <w:lang w:eastAsia="en-US"/>
        </w:rPr>
        <w:t xml:space="preserve"> as strain LY24 of </w:t>
      </w:r>
      <w:r w:rsidRPr="00580121">
        <w:rPr>
          <w:rFonts w:ascii="Times New Roman" w:hAnsi="Times New Roman"/>
          <w:i/>
          <w:iCs/>
          <w:color w:val="auto"/>
          <w:spacing w:val="-1"/>
          <w:szCs w:val="20"/>
          <w:lang w:eastAsia="en-US"/>
        </w:rPr>
        <w:t xml:space="preserve">S. </w:t>
      </w:r>
      <w:proofErr w:type="spellStart"/>
      <w:r w:rsidRPr="00580121">
        <w:rPr>
          <w:rFonts w:ascii="Times New Roman" w:hAnsi="Times New Roman"/>
          <w:i/>
          <w:iCs/>
          <w:color w:val="auto"/>
          <w:spacing w:val="-1"/>
          <w:szCs w:val="20"/>
          <w:lang w:eastAsia="en-US"/>
        </w:rPr>
        <w:t>sclerotiorum</w:t>
      </w:r>
      <w:proofErr w:type="spellEnd"/>
      <w:r w:rsidRPr="00580121">
        <w:rPr>
          <w:rFonts w:ascii="Times New Roman" w:hAnsi="Times New Roman"/>
          <w:color w:val="auto"/>
          <w:spacing w:val="-1"/>
          <w:szCs w:val="20"/>
          <w:lang w:eastAsia="en-US"/>
        </w:rPr>
        <w:t xml:space="preserve"> and characterize its growth requirements; (2) to isolate and screen rhizosphere bacteria for antagonistic activity, identifying the effective strain as </w:t>
      </w:r>
      <w:r w:rsidRPr="00580121">
        <w:rPr>
          <w:rFonts w:ascii="Times New Roman" w:hAnsi="Times New Roman"/>
          <w:i/>
          <w:iCs/>
          <w:color w:val="auto"/>
          <w:spacing w:val="-1"/>
          <w:szCs w:val="20"/>
          <w:lang w:eastAsia="en-US"/>
        </w:rPr>
        <w:t xml:space="preserve">Bacillus </w:t>
      </w:r>
      <w:proofErr w:type="spellStart"/>
      <w:r w:rsidRPr="00580121">
        <w:rPr>
          <w:rFonts w:ascii="Times New Roman" w:hAnsi="Times New Roman"/>
          <w:i/>
          <w:iCs/>
          <w:color w:val="auto"/>
          <w:spacing w:val="-1"/>
          <w:szCs w:val="20"/>
          <w:lang w:eastAsia="en-US"/>
        </w:rPr>
        <w:t>marisflavi</w:t>
      </w:r>
      <w:proofErr w:type="spellEnd"/>
      <w:r w:rsidRPr="00580121">
        <w:rPr>
          <w:rFonts w:ascii="Times New Roman" w:hAnsi="Times New Roman"/>
          <w:color w:val="auto"/>
          <w:spacing w:val="-1"/>
          <w:szCs w:val="20"/>
          <w:lang w:eastAsia="en-US"/>
        </w:rPr>
        <w:t xml:space="preserve"> (</w:t>
      </w:r>
      <w:r w:rsidRPr="00580121">
        <w:rPr>
          <w:rFonts w:ascii="Times New Roman" w:hAnsi="Times New Roman"/>
          <w:i/>
          <w:iCs/>
          <w:color w:val="auto"/>
          <w:spacing w:val="-1"/>
          <w:szCs w:val="20"/>
          <w:lang w:eastAsia="en-US"/>
        </w:rPr>
        <w:t xml:space="preserve">B. </w:t>
      </w:r>
      <w:proofErr w:type="spellStart"/>
      <w:r w:rsidRPr="00580121">
        <w:rPr>
          <w:rFonts w:ascii="Times New Roman" w:hAnsi="Times New Roman"/>
          <w:i/>
          <w:iCs/>
          <w:color w:val="auto"/>
          <w:spacing w:val="-1"/>
          <w:szCs w:val="20"/>
          <w:lang w:eastAsia="en-US"/>
        </w:rPr>
        <w:t>marisflavi</w:t>
      </w:r>
      <w:proofErr w:type="spellEnd"/>
      <w:r w:rsidRPr="00580121">
        <w:rPr>
          <w:rFonts w:ascii="Times New Roman" w:hAnsi="Times New Roman"/>
          <w:color w:val="auto"/>
          <w:spacing w:val="-1"/>
          <w:szCs w:val="20"/>
          <w:lang w:eastAsia="en-US"/>
        </w:rPr>
        <w:t xml:space="preserve">) XJ-04 using morphological, molecular, physiological, and biochemical analyses; and (3) to optimize fermentation medium and conditions while evaluating the stability of the fermentation broth under different temperatures, pH levels, storage time, and light conditions. Overall, this work identified </w:t>
      </w:r>
      <w:r w:rsidRPr="00580121">
        <w:rPr>
          <w:rFonts w:ascii="Times New Roman" w:hAnsi="Times New Roman"/>
          <w:i/>
          <w:iCs/>
          <w:color w:val="auto"/>
          <w:spacing w:val="-1"/>
          <w:szCs w:val="20"/>
          <w:lang w:eastAsia="en-US"/>
        </w:rPr>
        <w:t xml:space="preserve">B. </w:t>
      </w:r>
      <w:proofErr w:type="spellStart"/>
      <w:r w:rsidRPr="00580121">
        <w:rPr>
          <w:rFonts w:ascii="Times New Roman" w:hAnsi="Times New Roman"/>
          <w:i/>
          <w:iCs/>
          <w:color w:val="auto"/>
          <w:spacing w:val="-1"/>
          <w:szCs w:val="20"/>
          <w:lang w:eastAsia="en-US"/>
        </w:rPr>
        <w:t>marisflavi</w:t>
      </w:r>
      <w:proofErr w:type="spellEnd"/>
      <w:r w:rsidRPr="00580121">
        <w:rPr>
          <w:rFonts w:ascii="Times New Roman" w:hAnsi="Times New Roman"/>
          <w:color w:val="auto"/>
          <w:spacing w:val="-1"/>
          <w:szCs w:val="20"/>
          <w:lang w:eastAsia="en-US"/>
        </w:rPr>
        <w:t xml:space="preserve"> XJ-04 as a promising antagonistic bacterium against </w:t>
      </w:r>
      <w:r w:rsidRPr="00580121">
        <w:rPr>
          <w:rFonts w:ascii="Times New Roman" w:hAnsi="Times New Roman"/>
          <w:i/>
          <w:iCs/>
          <w:color w:val="auto"/>
          <w:spacing w:val="-1"/>
          <w:szCs w:val="20"/>
          <w:lang w:eastAsia="en-US"/>
        </w:rPr>
        <w:t xml:space="preserve">S. </w:t>
      </w:r>
      <w:proofErr w:type="spellStart"/>
      <w:r w:rsidRPr="00580121">
        <w:rPr>
          <w:rFonts w:ascii="Times New Roman" w:hAnsi="Times New Roman"/>
          <w:i/>
          <w:iCs/>
          <w:color w:val="auto"/>
          <w:spacing w:val="-1"/>
          <w:szCs w:val="20"/>
          <w:lang w:eastAsia="en-US"/>
        </w:rPr>
        <w:t>sclerotiorum</w:t>
      </w:r>
      <w:proofErr w:type="spellEnd"/>
      <w:r w:rsidRPr="00580121">
        <w:rPr>
          <w:rFonts w:ascii="Times New Roman" w:hAnsi="Times New Roman"/>
          <w:i/>
          <w:iCs/>
          <w:color w:val="auto"/>
          <w:spacing w:val="-1"/>
          <w:szCs w:val="20"/>
          <w:lang w:eastAsia="en-US"/>
        </w:rPr>
        <w:t>,</w:t>
      </w:r>
      <w:r w:rsidRPr="00580121">
        <w:rPr>
          <w:rFonts w:ascii="Times New Roman" w:hAnsi="Times New Roman"/>
          <w:color w:val="auto"/>
          <w:spacing w:val="-1"/>
          <w:szCs w:val="20"/>
          <w:lang w:eastAsia="en-US"/>
        </w:rPr>
        <w:t xml:space="preserve"> demonstrating that fermentation optimization improves its inhibitory activity while maintaining stability. These findings provide a scientific basis for developing a microbial biocontrol strategy for sustainable management of watermelon </w:t>
      </w:r>
      <w:proofErr w:type="spellStart"/>
      <w:r w:rsidRPr="00580121">
        <w:rPr>
          <w:rFonts w:ascii="Times New Roman" w:hAnsi="Times New Roman"/>
          <w:color w:val="auto"/>
          <w:spacing w:val="-1"/>
          <w:szCs w:val="20"/>
          <w:lang w:eastAsia="en-US"/>
        </w:rPr>
        <w:t>sclerotinios</w:t>
      </w:r>
      <w:r w:rsidRPr="00580121">
        <w:rPr>
          <w:rFonts w:ascii="Times New Roman" w:eastAsiaTheme="minorEastAsia" w:hAnsi="Times New Roman"/>
          <w:color w:val="auto"/>
          <w:spacing w:val="-1"/>
          <w:szCs w:val="20"/>
          <w:lang w:eastAsia="zh-CN"/>
        </w:rPr>
        <w:t>e</w:t>
      </w:r>
      <w:proofErr w:type="spellEnd"/>
      <w:r w:rsidRPr="00580121">
        <w:rPr>
          <w:rFonts w:ascii="Times New Roman" w:hAnsi="Times New Roman"/>
          <w:color w:val="auto"/>
          <w:spacing w:val="-1"/>
          <w:szCs w:val="20"/>
          <w:lang w:eastAsia="en-US"/>
        </w:rPr>
        <w:t>.</w:t>
      </w:r>
    </w:p>
    <w:p w14:paraId="40ED49BF"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p>
    <w:p w14:paraId="6A3305DE"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r w:rsidRPr="00580121">
        <w:rPr>
          <w:rFonts w:ascii="Times New Roman" w:hAnsi="Times New Roman"/>
          <w:color w:val="auto"/>
          <w:sz w:val="20"/>
          <w:szCs w:val="20"/>
        </w:rPr>
        <w:t>Materials and Methods</w:t>
      </w:r>
    </w:p>
    <w:p w14:paraId="4274FB8D" w14:textId="77777777" w:rsidR="00102E23" w:rsidRPr="00580121" w:rsidRDefault="00102E23" w:rsidP="00F608C4">
      <w:pPr>
        <w:pStyle w:val="MDPI22heading2"/>
        <w:spacing w:before="0" w:after="0" w:line="240" w:lineRule="auto"/>
        <w:ind w:left="0"/>
        <w:jc w:val="both"/>
        <w:outlineLvl w:val="9"/>
        <w:rPr>
          <w:rFonts w:ascii="Times New Roman" w:hAnsi="Times New Roman"/>
          <w:color w:val="auto"/>
          <w:szCs w:val="20"/>
        </w:rPr>
      </w:pPr>
    </w:p>
    <w:p w14:paraId="1CE32B43" w14:textId="77777777" w:rsidR="00102E23" w:rsidRPr="00580121" w:rsidRDefault="00102E23" w:rsidP="00F608C4">
      <w:pPr>
        <w:pStyle w:val="MDPI22heading2"/>
        <w:spacing w:before="0" w:after="0" w:line="240" w:lineRule="auto"/>
        <w:ind w:left="0"/>
        <w:jc w:val="both"/>
        <w:outlineLvl w:val="9"/>
        <w:rPr>
          <w:rFonts w:ascii="Times New Roman" w:hAnsi="Times New Roman"/>
          <w:b/>
          <w:bCs/>
          <w:i w:val="0"/>
          <w:iCs/>
          <w:color w:val="auto"/>
          <w:szCs w:val="20"/>
        </w:rPr>
      </w:pPr>
      <w:r w:rsidRPr="00580121">
        <w:rPr>
          <w:rFonts w:ascii="Times New Roman" w:hAnsi="Times New Roman"/>
          <w:b/>
          <w:bCs/>
          <w:i w:val="0"/>
          <w:iCs/>
          <w:color w:val="auto"/>
          <w:szCs w:val="20"/>
        </w:rPr>
        <w:t xml:space="preserve">Experimental </w:t>
      </w:r>
      <w:r w:rsidR="004E4CFB" w:rsidRPr="00580121">
        <w:rPr>
          <w:rFonts w:ascii="Times New Roman" w:hAnsi="Times New Roman"/>
          <w:b/>
          <w:bCs/>
          <w:i w:val="0"/>
          <w:iCs/>
          <w:color w:val="auto"/>
          <w:szCs w:val="20"/>
        </w:rPr>
        <w:t>m</w:t>
      </w:r>
      <w:r w:rsidRPr="00580121">
        <w:rPr>
          <w:rFonts w:ascii="Times New Roman" w:hAnsi="Times New Roman"/>
          <w:b/>
          <w:bCs/>
          <w:i w:val="0"/>
          <w:iCs/>
          <w:color w:val="auto"/>
          <w:szCs w:val="20"/>
        </w:rPr>
        <w:t>aterials</w:t>
      </w:r>
    </w:p>
    <w:p w14:paraId="51FF776A" w14:textId="77777777" w:rsidR="00102E23" w:rsidRPr="00580121" w:rsidRDefault="00102E23" w:rsidP="00F608C4">
      <w:pPr>
        <w:pStyle w:val="MDPI23heading3"/>
        <w:spacing w:before="0" w:after="0" w:line="240" w:lineRule="auto"/>
        <w:ind w:left="0"/>
        <w:jc w:val="both"/>
        <w:outlineLvl w:val="9"/>
        <w:rPr>
          <w:rFonts w:ascii="Times New Roman" w:hAnsi="Times New Roman"/>
          <w:b/>
          <w:bCs/>
          <w:iCs/>
          <w:color w:val="auto"/>
          <w:szCs w:val="20"/>
        </w:rPr>
      </w:pPr>
    </w:p>
    <w:p w14:paraId="509501B0" w14:textId="77777777" w:rsidR="00102E23" w:rsidRPr="00580121" w:rsidRDefault="00102E23" w:rsidP="008416A7">
      <w:pPr>
        <w:pStyle w:val="MDPI23heading3"/>
        <w:spacing w:before="0" w:after="0" w:line="240" w:lineRule="exact"/>
        <w:ind w:left="0"/>
        <w:jc w:val="both"/>
        <w:outlineLvl w:val="9"/>
        <w:rPr>
          <w:rFonts w:ascii="Times New Roman" w:hAnsi="Times New Roman"/>
          <w:color w:val="auto"/>
          <w:spacing w:val="-2"/>
          <w:szCs w:val="20"/>
        </w:rPr>
      </w:pPr>
      <w:r w:rsidRPr="00580121">
        <w:rPr>
          <w:rFonts w:ascii="Times New Roman" w:hAnsi="Times New Roman"/>
          <w:b/>
          <w:bCs/>
          <w:iCs/>
          <w:color w:val="auto"/>
          <w:spacing w:val="-2"/>
          <w:szCs w:val="20"/>
        </w:rPr>
        <w:t xml:space="preserve">Pathogen and </w:t>
      </w:r>
      <w:r w:rsidR="004E4CFB" w:rsidRPr="00580121">
        <w:rPr>
          <w:rFonts w:ascii="Times New Roman" w:hAnsi="Times New Roman"/>
          <w:b/>
          <w:bCs/>
          <w:iCs/>
          <w:color w:val="auto"/>
          <w:spacing w:val="-2"/>
          <w:szCs w:val="20"/>
        </w:rPr>
        <w:t xml:space="preserve">biocontrol strain sources: </w:t>
      </w:r>
      <w:r w:rsidRPr="00580121">
        <w:rPr>
          <w:rFonts w:ascii="Times New Roman" w:hAnsi="Times New Roman"/>
          <w:color w:val="auto"/>
          <w:spacing w:val="-2"/>
          <w:szCs w:val="20"/>
        </w:rPr>
        <w:t>Symptomatic watermelon stems and vines were collected from a watermelon production base (</w:t>
      </w:r>
      <w:proofErr w:type="spellStart"/>
      <w:r w:rsidRPr="00580121">
        <w:rPr>
          <w:rFonts w:ascii="Times New Roman" w:hAnsi="Times New Roman"/>
          <w:color w:val="auto"/>
          <w:spacing w:val="-2"/>
          <w:szCs w:val="20"/>
        </w:rPr>
        <w:t>Jiutai</w:t>
      </w:r>
      <w:proofErr w:type="spellEnd"/>
      <w:r w:rsidRPr="00580121">
        <w:rPr>
          <w:rFonts w:ascii="Times New Roman" w:hAnsi="Times New Roman"/>
          <w:color w:val="auto"/>
          <w:spacing w:val="-2"/>
          <w:szCs w:val="20"/>
        </w:rPr>
        <w:t xml:space="preserve"> District, Changchun, China) for pathogen isolation. Rhizosphere soil samples were also collected from healthy watermelon plants in production areas around </w:t>
      </w:r>
      <w:r w:rsidRPr="00580121">
        <w:rPr>
          <w:rFonts w:ascii="Times New Roman" w:hAnsi="Times New Roman"/>
          <w:color w:val="auto"/>
          <w:spacing w:val="-2"/>
          <w:szCs w:val="20"/>
          <w:lang w:eastAsia="en-US"/>
        </w:rPr>
        <w:t xml:space="preserve">Changchun </w:t>
      </w:r>
      <w:r w:rsidRPr="00580121">
        <w:rPr>
          <w:rFonts w:ascii="Times New Roman" w:hAnsi="Times New Roman"/>
          <w:color w:val="auto"/>
          <w:spacing w:val="-2"/>
          <w:szCs w:val="20"/>
        </w:rPr>
        <w:t xml:space="preserve">(including </w:t>
      </w:r>
      <w:proofErr w:type="spellStart"/>
      <w:r w:rsidRPr="00580121">
        <w:rPr>
          <w:rFonts w:ascii="Times New Roman" w:hAnsi="Times New Roman"/>
          <w:color w:val="auto"/>
          <w:spacing w:val="-2"/>
          <w:szCs w:val="20"/>
        </w:rPr>
        <w:t>Jiutai</w:t>
      </w:r>
      <w:proofErr w:type="spellEnd"/>
      <w:r w:rsidRPr="00580121">
        <w:rPr>
          <w:rFonts w:ascii="Times New Roman" w:hAnsi="Times New Roman"/>
          <w:color w:val="auto"/>
          <w:spacing w:val="-2"/>
          <w:szCs w:val="20"/>
        </w:rPr>
        <w:t xml:space="preserve"> District) for antagonistic bacterial isolation. The target pathogen used in antagonism tests was </w:t>
      </w:r>
      <w:r w:rsidRPr="00580121">
        <w:rPr>
          <w:rFonts w:ascii="Times New Roman" w:hAnsi="Times New Roman"/>
          <w:i/>
          <w:iCs/>
          <w:color w:val="auto"/>
          <w:spacing w:val="-2"/>
          <w:szCs w:val="20"/>
          <w:lang w:eastAsia="en-US"/>
        </w:rPr>
        <w:t xml:space="preserve">S. </w:t>
      </w:r>
      <w:proofErr w:type="spellStart"/>
      <w:r w:rsidRPr="00580121">
        <w:rPr>
          <w:rFonts w:ascii="Times New Roman" w:hAnsi="Times New Roman"/>
          <w:i/>
          <w:iCs/>
          <w:color w:val="auto"/>
          <w:spacing w:val="-2"/>
          <w:szCs w:val="20"/>
          <w:lang w:eastAsia="en-US"/>
        </w:rPr>
        <w:t>sclerotiorum</w:t>
      </w:r>
      <w:proofErr w:type="spellEnd"/>
      <w:r w:rsidRPr="00580121">
        <w:rPr>
          <w:rFonts w:ascii="Times New Roman" w:hAnsi="Times New Roman"/>
          <w:color w:val="auto"/>
          <w:spacing w:val="-2"/>
          <w:szCs w:val="20"/>
        </w:rPr>
        <w:t xml:space="preserve"> strain LY24, obtained in this study. The antagonistic bacterium selected for further investigation was designated XJ-04.</w:t>
      </w:r>
    </w:p>
    <w:p w14:paraId="7F6E9127"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4FC38BAA" w14:textId="3DAF919F" w:rsidR="00102E23" w:rsidRPr="00580121" w:rsidRDefault="00102E23" w:rsidP="008416A7">
      <w:pPr>
        <w:pStyle w:val="MDPI23heading3"/>
        <w:spacing w:before="0" w:after="0" w:line="240" w:lineRule="exact"/>
        <w:ind w:left="0"/>
        <w:jc w:val="both"/>
        <w:outlineLvl w:val="9"/>
        <w:rPr>
          <w:rFonts w:ascii="Times New Roman" w:hAnsi="Times New Roman"/>
          <w:color w:val="auto"/>
          <w:szCs w:val="20"/>
        </w:rPr>
      </w:pPr>
      <w:r w:rsidRPr="00580121">
        <w:rPr>
          <w:rFonts w:ascii="Times New Roman" w:hAnsi="Times New Roman"/>
          <w:b/>
          <w:bCs/>
          <w:color w:val="auto"/>
          <w:szCs w:val="20"/>
        </w:rPr>
        <w:t>Media</w:t>
      </w:r>
      <w:r w:rsidR="004E4CFB" w:rsidRPr="00580121">
        <w:rPr>
          <w:rFonts w:ascii="Times New Roman" w:hAnsi="Times New Roman"/>
          <w:b/>
          <w:bCs/>
          <w:color w:val="auto"/>
          <w:szCs w:val="20"/>
        </w:rPr>
        <w:t xml:space="preserve">: </w:t>
      </w:r>
      <w:r w:rsidRPr="00580121">
        <w:rPr>
          <w:rFonts w:ascii="Times New Roman" w:hAnsi="Times New Roman"/>
          <w:color w:val="auto"/>
          <w:szCs w:val="20"/>
        </w:rPr>
        <w:t>Potato dextrose agar (PDA) and potato dextrose broth (PDB) were used for fungal culture. Luria</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Bertani (LB) medium was used for bacterial culture. Additional differential/</w:t>
      </w:r>
      <w:r w:rsidR="008416A7" w:rsidRPr="00580121">
        <w:rPr>
          <w:rFonts w:ascii="Times New Roman" w:hAnsi="Times New Roman"/>
          <w:color w:val="auto"/>
          <w:szCs w:val="20"/>
        </w:rPr>
        <w:t xml:space="preserve"> </w:t>
      </w:r>
      <w:r w:rsidRPr="00580121">
        <w:rPr>
          <w:rFonts w:ascii="Times New Roman" w:hAnsi="Times New Roman"/>
          <w:color w:val="auto"/>
          <w:szCs w:val="20"/>
          <w:lang w:eastAsia="en-US"/>
        </w:rPr>
        <w:t xml:space="preserve">biochemical </w:t>
      </w:r>
      <w:r w:rsidRPr="00580121">
        <w:rPr>
          <w:rFonts w:ascii="Times New Roman" w:hAnsi="Times New Roman"/>
          <w:color w:val="auto"/>
          <w:szCs w:val="20"/>
        </w:rPr>
        <w:t>media for bacterial characterization, including those for methyl red (MR), Voges</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Proskauer (VP), and hydrogen sulfide tests, were prepared following standard protocols.</w:t>
      </w:r>
    </w:p>
    <w:p w14:paraId="1BD1D466" w14:textId="77777777" w:rsidR="00102E23" w:rsidRPr="00580121" w:rsidRDefault="00102E23" w:rsidP="00F608C4">
      <w:pPr>
        <w:pStyle w:val="MDPI22heading2"/>
        <w:spacing w:before="0" w:after="0" w:line="240" w:lineRule="auto"/>
        <w:ind w:left="0"/>
        <w:jc w:val="both"/>
        <w:outlineLvl w:val="9"/>
        <w:rPr>
          <w:rFonts w:ascii="Times New Roman" w:hAnsi="Times New Roman"/>
          <w:color w:val="auto"/>
          <w:sz w:val="18"/>
          <w:szCs w:val="18"/>
        </w:rPr>
      </w:pPr>
    </w:p>
    <w:p w14:paraId="5BCE0626" w14:textId="77777777" w:rsidR="00102E23" w:rsidRPr="00580121" w:rsidRDefault="00102E23" w:rsidP="00F608C4">
      <w:pPr>
        <w:pStyle w:val="MDPI22heading2"/>
        <w:spacing w:before="0" w:after="0" w:line="240" w:lineRule="auto"/>
        <w:ind w:left="0"/>
        <w:jc w:val="both"/>
        <w:outlineLvl w:val="9"/>
        <w:rPr>
          <w:rFonts w:ascii="Times New Roman" w:hAnsi="Times New Roman"/>
          <w:b/>
          <w:bCs/>
          <w:i w:val="0"/>
          <w:iCs/>
          <w:color w:val="auto"/>
          <w:szCs w:val="20"/>
        </w:rPr>
      </w:pPr>
      <w:r w:rsidRPr="00580121">
        <w:rPr>
          <w:rFonts w:ascii="Times New Roman" w:hAnsi="Times New Roman"/>
          <w:b/>
          <w:bCs/>
          <w:i w:val="0"/>
          <w:iCs/>
          <w:color w:val="auto"/>
          <w:szCs w:val="20"/>
        </w:rPr>
        <w:t xml:space="preserve">Isolation, </w:t>
      </w:r>
      <w:r w:rsidR="004E4CFB" w:rsidRPr="00580121">
        <w:rPr>
          <w:rFonts w:ascii="Times New Roman" w:hAnsi="Times New Roman"/>
          <w:b/>
          <w:bCs/>
          <w:i w:val="0"/>
          <w:iCs/>
          <w:color w:val="auto"/>
          <w:szCs w:val="20"/>
        </w:rPr>
        <w:t>pathogenicity test, and identification of the pathogen</w:t>
      </w:r>
    </w:p>
    <w:p w14:paraId="09CEC962"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 w:val="18"/>
          <w:szCs w:val="18"/>
        </w:rPr>
      </w:pPr>
    </w:p>
    <w:p w14:paraId="5D106574" w14:textId="77777777" w:rsidR="00102E23" w:rsidRPr="00580121" w:rsidRDefault="00102E23" w:rsidP="004E4CFB">
      <w:pPr>
        <w:pStyle w:val="MDPI23heading3"/>
        <w:spacing w:before="0" w:after="0" w:line="240" w:lineRule="auto"/>
        <w:ind w:left="0"/>
        <w:jc w:val="both"/>
        <w:outlineLvl w:val="9"/>
        <w:rPr>
          <w:rFonts w:ascii="Times New Roman" w:hAnsi="Times New Roman"/>
          <w:color w:val="auto"/>
          <w:szCs w:val="20"/>
        </w:rPr>
      </w:pPr>
      <w:r w:rsidRPr="00580121">
        <w:rPr>
          <w:rFonts w:ascii="Times New Roman" w:hAnsi="Times New Roman"/>
          <w:b/>
          <w:bCs/>
          <w:color w:val="auto"/>
          <w:szCs w:val="20"/>
        </w:rPr>
        <w:t xml:space="preserve">Isolation </w:t>
      </w:r>
      <w:r w:rsidR="004E4CFB" w:rsidRPr="00580121">
        <w:rPr>
          <w:rFonts w:ascii="Times New Roman" w:hAnsi="Times New Roman"/>
          <w:b/>
          <w:bCs/>
          <w:color w:val="auto"/>
          <w:szCs w:val="20"/>
        </w:rPr>
        <w:t xml:space="preserve">and purification of the pathogen: </w:t>
      </w:r>
      <w:r w:rsidRPr="00580121">
        <w:rPr>
          <w:rFonts w:ascii="Times New Roman" w:hAnsi="Times New Roman"/>
          <w:color w:val="auto"/>
          <w:szCs w:val="20"/>
        </w:rPr>
        <w:t xml:space="preserve">The pathogenesis was isolated using a tissue isolation method. Small tissue blocks (approximately 0.5 cm × 0.5 cm) were excised from the boundary between diseased and healthy tissue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&lt;EndNote&gt;&lt;Cite&gt;&lt;Author&gt;Fang&lt;/Author&gt;&lt;Year&gt;2007&lt;/Year&gt;&lt;RecNum&gt;8&lt;/RecNum&gt;&lt;DisplayText&gt;(Fang, 2007)&lt;/DisplayText&gt;&lt;record&gt;&lt;rec-number&gt;8&lt;/rec-number&gt;&lt;foreign-keys&gt;&lt;key app="EN" db-id="vtat9aezszxvtuewpvbv2ethw5ve2r5d9spr" timestamp="1768220337"&gt;8&lt;/key&gt;&lt;/foreign-keys&gt;&lt;ref-type name="Book"&gt;6&lt;/ref-type&gt;&lt;contributors&gt;&lt;authors&gt;&lt;author&gt;Fang, Z.D.&lt;/author&gt;&lt;/authors&gt;&lt;/contributors&gt;&lt;titles&gt;&lt;title&gt;Methods of Plant Disease Research, 3rd Edition&lt;/title&gt;&lt;/titles&gt;&lt;section&gt;46-50&lt;/section&gt;&lt;dates&gt;&lt;year&gt;2007&lt;/year&gt;&lt;/dates&gt;&lt;publisher&gt;China Agriculture Press&lt;/publisher&gt;&lt;urls&gt;&lt;/urls&gt;&lt;/record&gt;&lt;/Cite&gt;&lt;/EndNote&gt;</w:instrText>
      </w:r>
      <w:r w:rsidRPr="00580121">
        <w:rPr>
          <w:rFonts w:ascii="Times New Roman" w:hAnsi="Times New Roman"/>
          <w:color w:val="auto"/>
          <w:szCs w:val="20"/>
        </w:rPr>
        <w:fldChar w:fldCharType="separate"/>
      </w:r>
      <w:r w:rsidRPr="00580121">
        <w:rPr>
          <w:rFonts w:ascii="Times New Roman" w:hAnsi="Times New Roman"/>
          <w:color w:val="auto"/>
          <w:szCs w:val="20"/>
        </w:rPr>
        <w:t>(Fang, 2007)</w:t>
      </w:r>
      <w:r w:rsidRPr="00580121">
        <w:rPr>
          <w:rFonts w:ascii="Times New Roman" w:hAnsi="Times New Roman"/>
          <w:color w:val="auto"/>
          <w:szCs w:val="20"/>
        </w:rPr>
        <w:fldChar w:fldCharType="end"/>
      </w:r>
      <w:r w:rsidRPr="00580121">
        <w:rPr>
          <w:rFonts w:ascii="Times New Roman" w:hAnsi="Times New Roman"/>
          <w:color w:val="auto"/>
          <w:szCs w:val="20"/>
        </w:rPr>
        <w:t xml:space="preserve">. Tissue blocks were </w:t>
      </w:r>
      <w:proofErr w:type="gramStart"/>
      <w:r w:rsidRPr="00580121">
        <w:rPr>
          <w:rFonts w:ascii="Times New Roman" w:hAnsi="Times New Roman"/>
          <w:color w:val="auto"/>
          <w:szCs w:val="20"/>
        </w:rPr>
        <w:t>surface-disinfected</w:t>
      </w:r>
      <w:proofErr w:type="gramEnd"/>
      <w:r w:rsidRPr="00580121">
        <w:rPr>
          <w:rFonts w:ascii="Times New Roman" w:hAnsi="Times New Roman"/>
          <w:color w:val="auto"/>
          <w:szCs w:val="20"/>
        </w:rPr>
        <w:t xml:space="preserve"> sequentially in 3% sodium hypochlorite (1 min) and 75% ethanol (1 min, twice), rinsed twice with </w:t>
      </w:r>
      <w:r w:rsidRPr="00580121">
        <w:rPr>
          <w:rFonts w:ascii="Times New Roman" w:hAnsi="Times New Roman"/>
          <w:color w:val="auto"/>
          <w:szCs w:val="20"/>
          <w:lang w:eastAsia="en-US"/>
        </w:rPr>
        <w:t xml:space="preserve">sterile </w:t>
      </w:r>
      <w:r w:rsidRPr="00580121">
        <w:rPr>
          <w:rFonts w:ascii="Times New Roman" w:hAnsi="Times New Roman"/>
          <w:color w:val="auto"/>
          <w:szCs w:val="20"/>
        </w:rPr>
        <w:t xml:space="preserve">distilled water, blotted dry, and placed on PDA plates (five pieces/plate). Plates were incubated at 25°C in </w:t>
      </w:r>
      <w:r w:rsidRPr="00580121">
        <w:rPr>
          <w:rFonts w:ascii="Times New Roman" w:eastAsiaTheme="minorEastAsia" w:hAnsi="Times New Roman"/>
          <w:color w:val="auto"/>
          <w:szCs w:val="20"/>
          <w:lang w:eastAsia="zh-CN"/>
        </w:rPr>
        <w:t>the dark</w:t>
      </w:r>
      <w:r w:rsidRPr="00580121">
        <w:rPr>
          <w:rFonts w:ascii="Times New Roman" w:hAnsi="Times New Roman"/>
          <w:color w:val="auto"/>
          <w:szCs w:val="20"/>
        </w:rPr>
        <w:t>. Hyphal tips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were transferred to fresh PDA plates until pure cultures were obtained. The purified isolate was designated LY24 and stored at 4°C.</w:t>
      </w:r>
    </w:p>
    <w:p w14:paraId="7BD88E67" w14:textId="77777777" w:rsidR="00102E23" w:rsidRPr="00580121" w:rsidRDefault="00102E23" w:rsidP="008416A7">
      <w:pPr>
        <w:pStyle w:val="MDPI23heading3"/>
        <w:spacing w:before="0" w:after="0" w:line="220" w:lineRule="exact"/>
        <w:ind w:left="0"/>
        <w:jc w:val="both"/>
        <w:outlineLvl w:val="9"/>
        <w:rPr>
          <w:rFonts w:ascii="Times New Roman" w:hAnsi="Times New Roman"/>
          <w:color w:val="auto"/>
          <w:szCs w:val="20"/>
        </w:rPr>
      </w:pPr>
      <w:r w:rsidRPr="00580121">
        <w:rPr>
          <w:rFonts w:ascii="Times New Roman" w:hAnsi="Times New Roman"/>
          <w:b/>
          <w:bCs/>
          <w:color w:val="auto"/>
          <w:szCs w:val="20"/>
        </w:rPr>
        <w:t xml:space="preserve">Pathogenicity </w:t>
      </w:r>
      <w:r w:rsidR="004E4CFB" w:rsidRPr="00580121">
        <w:rPr>
          <w:rFonts w:ascii="Times New Roman" w:hAnsi="Times New Roman"/>
          <w:b/>
          <w:bCs/>
          <w:color w:val="auto"/>
          <w:szCs w:val="20"/>
        </w:rPr>
        <w:t xml:space="preserve">test </w:t>
      </w:r>
      <w:r w:rsidRPr="00580121">
        <w:rPr>
          <w:rFonts w:ascii="Times New Roman" w:hAnsi="Times New Roman"/>
          <w:b/>
          <w:bCs/>
          <w:color w:val="auto"/>
          <w:szCs w:val="20"/>
        </w:rPr>
        <w:t xml:space="preserve">and Koch’s </w:t>
      </w:r>
      <w:r w:rsidR="004E4CFB" w:rsidRPr="00580121">
        <w:rPr>
          <w:rFonts w:ascii="Times New Roman" w:hAnsi="Times New Roman"/>
          <w:b/>
          <w:bCs/>
          <w:color w:val="auto"/>
          <w:szCs w:val="20"/>
        </w:rPr>
        <w:t xml:space="preserve">postulates: </w:t>
      </w:r>
      <w:r w:rsidRPr="00580121">
        <w:rPr>
          <w:rFonts w:ascii="Times New Roman" w:hAnsi="Times New Roman"/>
          <w:color w:val="auto"/>
          <w:szCs w:val="20"/>
        </w:rPr>
        <w:t>Strain LY24 was cultured on PDA at 25°C for 7 days. Mycelial plugs (8 mm diameter) from growing colony margins were placed onto wounded stems of healthy watermelon plants; sterile PDA plugs served as controls. Plants were maintained under ambient conditions and l monitored for symptoms for 7 days. The pathogen was re-isolated from symptomatic tissues and confirmed to be morphologically identical to the original isolate, thereby completing Koch’s postulates.</w:t>
      </w:r>
    </w:p>
    <w:p w14:paraId="3DDBECE5"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391BE130" w14:textId="77777777" w:rsidR="00102E23" w:rsidRPr="00580121" w:rsidRDefault="00102E23" w:rsidP="008416A7">
      <w:pPr>
        <w:pStyle w:val="MDPI23heading3"/>
        <w:spacing w:before="0" w:after="0" w:line="220" w:lineRule="exact"/>
        <w:ind w:left="0"/>
        <w:jc w:val="both"/>
        <w:outlineLvl w:val="9"/>
        <w:rPr>
          <w:rFonts w:ascii="Times New Roman" w:hAnsi="Times New Roman"/>
          <w:color w:val="auto"/>
          <w:szCs w:val="20"/>
        </w:rPr>
      </w:pPr>
      <w:r w:rsidRPr="00580121">
        <w:rPr>
          <w:rFonts w:ascii="Times New Roman" w:hAnsi="Times New Roman"/>
          <w:b/>
          <w:bCs/>
          <w:color w:val="auto"/>
          <w:szCs w:val="20"/>
        </w:rPr>
        <w:t xml:space="preserve">Morphological </w:t>
      </w:r>
      <w:r w:rsidR="004E4CFB" w:rsidRPr="00580121">
        <w:rPr>
          <w:rFonts w:ascii="Times New Roman" w:hAnsi="Times New Roman"/>
          <w:b/>
          <w:bCs/>
          <w:color w:val="auto"/>
          <w:szCs w:val="20"/>
        </w:rPr>
        <w:t>i</w:t>
      </w:r>
      <w:r w:rsidRPr="00580121">
        <w:rPr>
          <w:rFonts w:ascii="Times New Roman" w:hAnsi="Times New Roman"/>
          <w:b/>
          <w:bCs/>
          <w:color w:val="auto"/>
          <w:szCs w:val="20"/>
        </w:rPr>
        <w:t>dentification</w:t>
      </w:r>
      <w:r w:rsidR="004E4CFB" w:rsidRPr="00580121">
        <w:rPr>
          <w:rFonts w:ascii="Times New Roman" w:hAnsi="Times New Roman"/>
          <w:b/>
          <w:bCs/>
          <w:color w:val="auto"/>
          <w:szCs w:val="20"/>
        </w:rPr>
        <w:t xml:space="preserve">: </w:t>
      </w:r>
      <w:r w:rsidRPr="00580121">
        <w:rPr>
          <w:rFonts w:ascii="Times New Roman" w:hAnsi="Times New Roman"/>
          <w:color w:val="auto"/>
          <w:szCs w:val="20"/>
        </w:rPr>
        <w:t xml:space="preserve">The colony morphology of LY24 on PDA was recorded, including colony appearance, growth pattern, and sclerotia formation. Hyphal morphology was observed under a light microscope following </w:t>
      </w:r>
      <w:r w:rsidRPr="00580121">
        <w:rPr>
          <w:rFonts w:ascii="Times New Roman" w:hAnsi="Times New Roman"/>
          <w:color w:val="auto"/>
          <w:szCs w:val="20"/>
          <w:lang w:eastAsia="en-US"/>
        </w:rPr>
        <w:t xml:space="preserve">standard </w:t>
      </w:r>
      <w:r w:rsidRPr="00580121">
        <w:rPr>
          <w:rFonts w:ascii="Times New Roman" w:hAnsi="Times New Roman"/>
          <w:color w:val="auto"/>
          <w:szCs w:val="20"/>
        </w:rPr>
        <w:t>slide-mount procedures.</w:t>
      </w:r>
    </w:p>
    <w:p w14:paraId="7D9AB9A9"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33D196AF" w14:textId="77777777" w:rsidR="00102E23" w:rsidRPr="00580121" w:rsidRDefault="00102E23" w:rsidP="008416A7">
      <w:pPr>
        <w:pStyle w:val="MDPI23heading3"/>
        <w:spacing w:before="0" w:after="0" w:line="220" w:lineRule="exact"/>
        <w:ind w:left="0"/>
        <w:jc w:val="both"/>
        <w:outlineLvl w:val="9"/>
        <w:rPr>
          <w:rFonts w:ascii="Times New Roman" w:hAnsi="Times New Roman"/>
          <w:color w:val="auto"/>
          <w:spacing w:val="-2"/>
          <w:szCs w:val="20"/>
        </w:rPr>
      </w:pPr>
      <w:r w:rsidRPr="00580121">
        <w:rPr>
          <w:rFonts w:ascii="Times New Roman" w:hAnsi="Times New Roman"/>
          <w:b/>
          <w:bCs/>
          <w:color w:val="auto"/>
          <w:spacing w:val="-2"/>
          <w:szCs w:val="20"/>
        </w:rPr>
        <w:t xml:space="preserve">Molecular </w:t>
      </w:r>
      <w:r w:rsidR="004E4CFB" w:rsidRPr="00580121">
        <w:rPr>
          <w:rFonts w:ascii="Times New Roman" w:hAnsi="Times New Roman"/>
          <w:b/>
          <w:bCs/>
          <w:color w:val="auto"/>
          <w:spacing w:val="-2"/>
          <w:szCs w:val="20"/>
        </w:rPr>
        <w:t xml:space="preserve">identification and phylogenetic analysis: </w:t>
      </w:r>
      <w:r w:rsidRPr="00580121">
        <w:rPr>
          <w:rFonts w:ascii="Times New Roman" w:hAnsi="Times New Roman"/>
          <w:color w:val="auto"/>
          <w:spacing w:val="-2"/>
          <w:szCs w:val="20"/>
        </w:rPr>
        <w:t>Fungal genomic DNA was extracted from fresh mycelia using a CTAB-based protocol. The internal transcribed spacer (ITS)</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 xml:space="preserve">region and a β-tubulin fragment were amplified using primers ITS1/ITS4 and Bt2a/Bt2b, respectively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&lt;EndNote&gt;&lt;Cite&gt;&lt;Author&gt;Samson&lt;/Author&gt;&lt;Year&gt;2014&lt;/Year&gt;&lt;RecNum&gt;9&lt;/RecNum&gt;&lt;DisplayText&gt;(Samson et al., 2014)&lt;/DisplayText&gt;&lt;record&gt;&lt;rec-number&gt;9&lt;/rec-number&gt;&lt;foreign-keys&gt;&lt;key app="EN" db-id="vtat9aezszxvtuewpvbv2ethw5ve2r5d9spr" timestamp="1768220403"&gt;9&lt;/key&gt;&lt;/foreign-keys&gt;&lt;ref-type name="Journal Article"&gt;17&lt;/ref-type&gt;&lt;contributors&gt;&lt;authors&gt;&lt;author&gt;Samson, Robert A&lt;/author&gt;&lt;author&gt;Visagie, Cobus M&lt;/author&gt;&lt;author&gt;Houbraken, Jos&lt;/author&gt;&lt;author&gt;Hong, S-B&lt;/author&gt;&lt;author&gt;Hubka, Vit&lt;/author&gt;&lt;author&gt;Klaassen, Corné HW&lt;/author&gt;&lt;author&gt;Perrone, Giancarlo&lt;/author&gt;&lt;author&gt;Seifert, Keith A&lt;/author&gt;&lt;author&gt;Susca, Antonella&lt;/author&gt;&lt;author&gt;Tanney, Joey B&lt;/author&gt;&lt;/authors&gt;&lt;/contributors&gt;&lt;titles&gt;&lt;title&gt;&lt;style face="normal" font="default" size="100%"&gt;Phylogeny, identification and nomenclature of the genus &lt;/style&gt;&lt;style face="italic" font="default" size="100%"&gt;Aspergillus&lt;/style&gt;&lt;/title&gt;&lt;secondary-title&gt;Studies in Mycology&lt;/secondary-title&gt;&lt;/titles&gt;&lt;periodical&gt;&lt;full-title&gt;Studies in mycology&lt;/full-title&gt;&lt;/periodical&gt;&lt;pages&gt;141-173&lt;/pages&gt;&lt;volume&gt;78&lt;/volume&gt;&lt;number&gt;1&lt;/number&gt;&lt;dates&gt;&lt;year&gt;2014&lt;/year&gt;&lt;/dates&gt;&lt;isbn&gt;0166-0616&lt;/isbn&gt;&lt;urls&gt;&lt;/urls&gt;&lt;electronic-resource-num&gt;10.1016/j.simyco.2014.07.004&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 xml:space="preserve">(Samson </w:t>
      </w:r>
      <w:r w:rsidRPr="00580121">
        <w:rPr>
          <w:rFonts w:ascii="Times New Roman" w:hAnsi="Times New Roman"/>
          <w:i/>
          <w:iCs/>
          <w:color w:val="auto"/>
          <w:spacing w:val="-2"/>
          <w:szCs w:val="20"/>
        </w:rPr>
        <w:t>et al.</w:t>
      </w:r>
      <w:r w:rsidRPr="00580121">
        <w:rPr>
          <w:rFonts w:ascii="Times New Roman" w:hAnsi="Times New Roman"/>
          <w:color w:val="auto"/>
          <w:spacing w:val="-2"/>
          <w:szCs w:val="20"/>
        </w:rPr>
        <w:t>, 2014)</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xml:space="preserve">. PCR cycling was: 94°C for 5 min; 35 cycles of 94°C for 45 s, 53°C for </w:t>
      </w:r>
      <w:r w:rsidRPr="00580121">
        <w:rPr>
          <w:rFonts w:ascii="Times New Roman" w:hAnsi="Times New Roman"/>
          <w:color w:val="auto"/>
          <w:spacing w:val="-2"/>
          <w:szCs w:val="20"/>
          <w:lang w:eastAsia="en-US"/>
        </w:rPr>
        <w:t xml:space="preserve">30 </w:t>
      </w:r>
      <w:r w:rsidRPr="00580121">
        <w:rPr>
          <w:rFonts w:ascii="Times New Roman" w:hAnsi="Times New Roman"/>
          <w:color w:val="auto"/>
          <w:spacing w:val="-2"/>
          <w:szCs w:val="20"/>
        </w:rPr>
        <w:t xml:space="preserve">s, and 72°C for 45 s; followed by 72°C for 5 min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&lt;EndNote&gt;&lt;Cite&gt;&lt;Author&gt;Visagie&lt;/Author&gt;&lt;Year&gt;2014&lt;/Year&gt;&lt;RecNum&gt;11&lt;/RecNum&gt;&lt;DisplayText&gt;(Visagie et al., 2014)&lt;/DisplayText&gt;&lt;record&gt;&lt;rec-number&gt;11&lt;/rec-number&gt;&lt;foreign-keys&gt;&lt;key app="EN" db-id="vtat9aezszxvtuewpvbv2ethw5ve2r5d9spr" timestamp="1768220596"&gt;11&lt;/key&gt;&lt;/foreign-keys&gt;&lt;ref-type name="Journal Article"&gt;17&lt;/ref-type&gt;&lt;contributors&gt;&lt;authors&gt;&lt;author&gt;Visagie, CM&lt;/author&gt;&lt;author&gt;Houbraken, J&lt;/author&gt;&lt;author&gt;Frisvad, Jens Christian&lt;/author&gt;&lt;author&gt;Hong, S-B&lt;/author&gt;&lt;author&gt;Klaassen, CHW&lt;/author&gt;&lt;author&gt;Perrone, G&lt;/author&gt;&lt;author&gt;Seifert, KA&lt;/author&gt;&lt;author&gt;Varga, J&lt;/author&gt;&lt;author&gt;Yaguchi, T&lt;/author&gt;&lt;author&gt;Samson, RA&lt;/author&gt;&lt;/authors&gt;&lt;/contributors&gt;&lt;titles&gt;&lt;title&gt;&lt;style face="normal" font="default" size="100%"&gt;Identification and nomenclature of the genus &lt;/style&gt;&lt;style face="italic" font="default" size="100%"&gt;Penicillium&lt;/style&gt;&lt;/title&gt;&lt;secondary-title&gt;Studies in mycology&lt;/secondary-title&gt;&lt;/titles&gt;&lt;periodical&gt;&lt;full-title&gt;Studies in mycology&lt;/full-title&gt;&lt;/periodical&gt;&lt;pages&gt;343-371&lt;/pages&gt;&lt;volume&gt;78&lt;/volume&gt;&lt;number&gt;1&lt;/number&gt;&lt;dates&gt;&lt;year&gt;2014&lt;/year&gt;&lt;/dates&gt;&lt;isbn&gt;0166-0616&lt;/isbn&gt;&lt;urls&gt;&lt;/urls&gt;&lt;electronic-resource-num&gt;10.1016/j.simyco.2014.09.001&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 xml:space="preserve">(Visagie </w:t>
      </w:r>
      <w:r w:rsidRPr="00580121">
        <w:rPr>
          <w:rFonts w:ascii="Times New Roman" w:hAnsi="Times New Roman"/>
          <w:i/>
          <w:iCs/>
          <w:color w:val="auto"/>
          <w:spacing w:val="-2"/>
          <w:szCs w:val="20"/>
        </w:rPr>
        <w:t>et al.</w:t>
      </w:r>
      <w:r w:rsidRPr="00580121">
        <w:rPr>
          <w:rFonts w:ascii="Times New Roman" w:hAnsi="Times New Roman"/>
          <w:color w:val="auto"/>
          <w:spacing w:val="-2"/>
          <w:szCs w:val="20"/>
        </w:rPr>
        <w:t>, 2014)</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xml:space="preserve">. PCR products were verified by agarose gel electrophoresis and sequenced commercially. Sequences were analyzed using BLAST against NCBI, and a phylogenetic tree was constructed using the neighbor-joining method in MEGA (version 7.0)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&lt;EndNote&gt;&lt;Cite&gt;&lt;Author&gt;Houbraken&lt;/Author&gt;&lt;Year&gt;2014&lt;/Year&gt;&lt;RecNum&gt;74&lt;/RecNum&gt;&lt;DisplayText&gt;(Houbraken et al., 2014)&lt;/DisplayText&gt;&lt;record&gt;&lt;rec-number&gt;74&lt;/rec-number&gt;&lt;foreign-keys&gt;&lt;key app="EN" db-id="vtat9aezszxvtuewpvbv2ethw5ve2r5d9spr" timestamp="1768224995"&gt;74&lt;/key&gt;&lt;/foreign-keys&gt;&lt;ref-type name="Journal Article"&gt;17&lt;/ref-type&gt;&lt;contributors&gt;&lt;authors&gt;&lt;author&gt;Houbraken, Jos&lt;/author&gt;&lt;author&gt;Visagie, CM&lt;/author&gt;&lt;author&gt;Meijer, M&lt;/author&gt;&lt;author&gt;Frisvad, Jens Christian&lt;/author&gt;&lt;author&gt;Busby, PE&lt;/author&gt;&lt;author&gt;Pitt, JI&lt;/author&gt;&lt;author&gt;Seifert, KA&lt;/author&gt;&lt;author&gt;Louis-Seize, G&lt;/author&gt;&lt;author&gt;Demirel, R&lt;/author&gt;&lt;author&gt;Yilmaz, N&lt;/author&gt;&lt;/authors&gt;&lt;/contributors&gt;&lt;titles&gt;&lt;title&gt;&lt;style face="normal" font="default" size="100%"&gt;A taxonomic and phylogenetic revision of &lt;/style&gt;&lt;style face="italic" font="default" size="100%"&gt;Penicillium&lt;/style&gt;&lt;style face="normal" font="default" size="100%"&gt; section &lt;/style&gt;&lt;style face="italic" font="default" size="100%"&gt;Aspergilloides&lt;/style&gt;&lt;/title&gt;&lt;secondary-title&gt;Studies in mycology&lt;/secondary-title&gt;&lt;/titles&gt;&lt;periodical&gt;&lt;full-title&gt;Studies in mycology&lt;/full-title&gt;&lt;/periodical&gt;&lt;pages&gt;373-451&lt;/pages&gt;&lt;volume&gt;78&lt;/volume&gt;&lt;dates&gt;&lt;year&gt;2014&lt;/year&gt;&lt;/dates&gt;&lt;isbn&gt;0166-0616&lt;/isbn&gt;&lt;urls&gt;&lt;/urls&gt;&lt;electronic-resource-num&gt;10.1016/j.simyco.2014.09.002&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 xml:space="preserve">(Houbraken </w:t>
      </w:r>
      <w:r w:rsidRPr="00580121">
        <w:rPr>
          <w:rFonts w:ascii="Times New Roman" w:hAnsi="Times New Roman"/>
          <w:i/>
          <w:iCs/>
          <w:color w:val="auto"/>
          <w:spacing w:val="-2"/>
          <w:szCs w:val="20"/>
        </w:rPr>
        <w:t>et al.</w:t>
      </w:r>
      <w:r w:rsidRPr="00580121">
        <w:rPr>
          <w:rFonts w:ascii="Times New Roman" w:hAnsi="Times New Roman"/>
          <w:color w:val="auto"/>
          <w:spacing w:val="-2"/>
          <w:szCs w:val="20"/>
        </w:rPr>
        <w:t>, 2014)</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w:t>
      </w:r>
    </w:p>
    <w:p w14:paraId="0A8E8F05" w14:textId="77777777" w:rsidR="00102E23" w:rsidRPr="00580121" w:rsidRDefault="00102E23" w:rsidP="00F608C4">
      <w:pPr>
        <w:pStyle w:val="MDPI22heading2"/>
        <w:spacing w:before="0" w:after="0" w:line="240" w:lineRule="auto"/>
        <w:ind w:left="0"/>
        <w:jc w:val="both"/>
        <w:outlineLvl w:val="9"/>
        <w:rPr>
          <w:rFonts w:ascii="Times New Roman" w:hAnsi="Times New Roman"/>
          <w:color w:val="auto"/>
          <w:szCs w:val="20"/>
        </w:rPr>
      </w:pPr>
    </w:p>
    <w:p w14:paraId="1A116552" w14:textId="77777777" w:rsidR="00102E23" w:rsidRPr="00580121" w:rsidRDefault="00102E23" w:rsidP="004E4CFB">
      <w:pPr>
        <w:pStyle w:val="MDPI22heading2"/>
        <w:spacing w:before="0" w:after="0" w:line="240" w:lineRule="auto"/>
        <w:ind w:left="0"/>
        <w:jc w:val="both"/>
        <w:outlineLvl w:val="9"/>
        <w:rPr>
          <w:rFonts w:ascii="Times New Roman" w:hAnsi="Times New Roman"/>
          <w:i w:val="0"/>
          <w:color w:val="auto"/>
          <w:spacing w:val="-4"/>
          <w:szCs w:val="20"/>
        </w:rPr>
      </w:pPr>
      <w:r w:rsidRPr="00580121">
        <w:rPr>
          <w:rFonts w:ascii="Times New Roman" w:hAnsi="Times New Roman"/>
          <w:b/>
          <w:bCs/>
          <w:i w:val="0"/>
          <w:iCs/>
          <w:color w:val="auto"/>
          <w:spacing w:val="-4"/>
          <w:szCs w:val="20"/>
        </w:rPr>
        <w:t xml:space="preserve">Determination of </w:t>
      </w:r>
      <w:r w:rsidR="004E4CFB" w:rsidRPr="00580121">
        <w:rPr>
          <w:rFonts w:ascii="Times New Roman" w:hAnsi="Times New Roman"/>
          <w:b/>
          <w:bCs/>
          <w:i w:val="0"/>
          <w:iCs/>
          <w:color w:val="auto"/>
          <w:spacing w:val="-4"/>
          <w:szCs w:val="20"/>
        </w:rPr>
        <w:t xml:space="preserve">biological characteristics of the pathogen: </w:t>
      </w:r>
      <w:r w:rsidRPr="00580121">
        <w:rPr>
          <w:rFonts w:ascii="Times New Roman" w:hAnsi="Times New Roman"/>
          <w:i w:val="0"/>
          <w:color w:val="auto"/>
          <w:spacing w:val="-4"/>
          <w:szCs w:val="20"/>
        </w:rPr>
        <w:t xml:space="preserve">The effects of carbon source, nitrogen source, inorganic salt, pH, temperature, and light on mycelial growth of strain LY24 were evaluated on PDA-based media. For each assay, an 8 mm mycelial plug was </w:t>
      </w:r>
      <w:r w:rsidRPr="00580121">
        <w:rPr>
          <w:rFonts w:ascii="Times New Roman" w:hAnsi="Times New Roman"/>
          <w:i w:val="0"/>
          <w:color w:val="auto"/>
          <w:spacing w:val="-4"/>
          <w:szCs w:val="20"/>
          <w:lang w:eastAsia="en-US"/>
        </w:rPr>
        <w:t xml:space="preserve">placed </w:t>
      </w:r>
      <w:r w:rsidRPr="00580121">
        <w:rPr>
          <w:rFonts w:ascii="Times New Roman" w:hAnsi="Times New Roman"/>
          <w:i w:val="0"/>
          <w:color w:val="auto"/>
          <w:spacing w:val="-4"/>
          <w:szCs w:val="20"/>
        </w:rPr>
        <w:t xml:space="preserve">at the center of each plate. Each treatment contained three replicate plates. Colony diameter was measured using the cross method when the control colony reached approximately </w:t>
      </w:r>
      <w:r w:rsidRPr="00580121">
        <w:rPr>
          <w:rFonts w:ascii="Times New Roman" w:eastAsia="SimSun" w:hAnsi="Times New Roman"/>
          <w:i w:val="0"/>
          <w:color w:val="auto"/>
          <w:spacing w:val="-4"/>
          <w:szCs w:val="20"/>
          <w:lang w:eastAsia="zh-CN"/>
        </w:rPr>
        <w:t>9</w:t>
      </w:r>
      <w:r w:rsidRPr="00580121">
        <w:rPr>
          <w:rFonts w:ascii="Times New Roman" w:hAnsi="Times New Roman"/>
          <w:i w:val="0"/>
          <w:color w:val="auto"/>
          <w:spacing w:val="-4"/>
          <w:szCs w:val="20"/>
        </w:rPr>
        <w:t>0 mm.</w:t>
      </w:r>
    </w:p>
    <w:p w14:paraId="2868BE9A"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5564DC2E" w14:textId="77777777" w:rsidR="00102E23" w:rsidRPr="00580121" w:rsidRDefault="00102E23" w:rsidP="004E4CFB">
      <w:pPr>
        <w:pStyle w:val="MDPI23heading3"/>
        <w:spacing w:before="0" w:after="0" w:line="240" w:lineRule="auto"/>
        <w:ind w:left="0"/>
        <w:jc w:val="both"/>
        <w:outlineLvl w:val="9"/>
        <w:rPr>
          <w:rFonts w:ascii="Times New Roman" w:hAnsi="Times New Roman"/>
          <w:color w:val="auto"/>
          <w:szCs w:val="20"/>
        </w:rPr>
      </w:pPr>
      <w:r w:rsidRPr="00580121">
        <w:rPr>
          <w:rFonts w:ascii="Times New Roman" w:hAnsi="Times New Roman"/>
          <w:b/>
          <w:bCs/>
          <w:color w:val="auto"/>
          <w:szCs w:val="20"/>
        </w:rPr>
        <w:t xml:space="preserve">Carbon </w:t>
      </w:r>
      <w:r w:rsidR="004E4CFB" w:rsidRPr="00580121">
        <w:rPr>
          <w:rFonts w:ascii="Times New Roman" w:hAnsi="Times New Roman"/>
          <w:b/>
          <w:bCs/>
          <w:color w:val="auto"/>
          <w:szCs w:val="20"/>
        </w:rPr>
        <w:t xml:space="preserve">source: </w:t>
      </w:r>
      <w:r w:rsidRPr="00580121">
        <w:rPr>
          <w:rFonts w:ascii="Times New Roman" w:hAnsi="Times New Roman"/>
          <w:color w:val="auto"/>
          <w:szCs w:val="20"/>
        </w:rPr>
        <w:t xml:space="preserve">Glucose in PDA was replaced with equal amounts of sucrose, </w:t>
      </w:r>
      <w:r w:rsidRPr="00580121">
        <w:rPr>
          <w:rFonts w:ascii="Times New Roman" w:hAnsi="Times New Roman"/>
          <w:color w:val="auto"/>
          <w:szCs w:val="20"/>
          <w:lang w:eastAsia="en-US"/>
        </w:rPr>
        <w:t xml:space="preserve">corn </w:t>
      </w:r>
      <w:r w:rsidRPr="00580121">
        <w:rPr>
          <w:rFonts w:ascii="Times New Roman" w:hAnsi="Times New Roman"/>
          <w:color w:val="auto"/>
          <w:szCs w:val="20"/>
        </w:rPr>
        <w:t>flour, lactose, fructose, maltose, mannitol, or dextrin.</w:t>
      </w:r>
    </w:p>
    <w:p w14:paraId="195FC06F"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09660F23" w14:textId="77777777" w:rsidR="00102E23" w:rsidRPr="00580121" w:rsidRDefault="00102E23" w:rsidP="004E4CFB">
      <w:pPr>
        <w:pStyle w:val="MDPI23heading3"/>
        <w:spacing w:before="0" w:after="0" w:line="240" w:lineRule="auto"/>
        <w:ind w:left="0"/>
        <w:jc w:val="both"/>
        <w:outlineLvl w:val="9"/>
        <w:rPr>
          <w:rFonts w:ascii="Times New Roman" w:hAnsi="Times New Roman"/>
          <w:color w:val="auto"/>
          <w:szCs w:val="20"/>
        </w:rPr>
      </w:pPr>
      <w:r w:rsidRPr="00580121">
        <w:rPr>
          <w:rFonts w:ascii="Times New Roman" w:hAnsi="Times New Roman"/>
          <w:b/>
          <w:bCs/>
          <w:color w:val="auto"/>
          <w:szCs w:val="20"/>
        </w:rPr>
        <w:t xml:space="preserve">Nitrogen </w:t>
      </w:r>
      <w:r w:rsidR="004E4CFB" w:rsidRPr="00580121">
        <w:rPr>
          <w:rFonts w:ascii="Times New Roman" w:hAnsi="Times New Roman"/>
          <w:b/>
          <w:bCs/>
          <w:color w:val="auto"/>
          <w:szCs w:val="20"/>
        </w:rPr>
        <w:t xml:space="preserve">source: </w:t>
      </w:r>
      <w:r w:rsidRPr="00580121">
        <w:rPr>
          <w:rFonts w:ascii="Times New Roman" w:hAnsi="Times New Roman"/>
          <w:color w:val="auto"/>
          <w:szCs w:val="20"/>
        </w:rPr>
        <w:t>Selected organic and inorganic sources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were individually added to the basal medium to assess their effects on fungal growth.</w:t>
      </w:r>
    </w:p>
    <w:p w14:paraId="2B5F56A8"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038C3391" w14:textId="77777777" w:rsidR="00102E23" w:rsidRPr="00580121" w:rsidRDefault="00102E23" w:rsidP="004E4CFB">
      <w:pPr>
        <w:pStyle w:val="MDPI23heading3"/>
        <w:spacing w:before="0" w:after="0" w:line="240" w:lineRule="auto"/>
        <w:ind w:left="0"/>
        <w:jc w:val="both"/>
        <w:outlineLvl w:val="9"/>
        <w:rPr>
          <w:rFonts w:ascii="Times New Roman" w:eastAsiaTheme="minorEastAsia" w:hAnsi="Times New Roman"/>
          <w:color w:val="auto"/>
          <w:szCs w:val="20"/>
          <w:lang w:eastAsia="zh-CN"/>
        </w:rPr>
      </w:pPr>
      <w:r w:rsidRPr="00580121">
        <w:rPr>
          <w:rFonts w:ascii="Times New Roman" w:hAnsi="Times New Roman"/>
          <w:b/>
          <w:bCs/>
          <w:color w:val="auto"/>
          <w:szCs w:val="20"/>
        </w:rPr>
        <w:t>Inorganic salts</w:t>
      </w:r>
      <w:r w:rsidR="004E4CFB" w:rsidRPr="00580121">
        <w:rPr>
          <w:rFonts w:ascii="Times New Roman" w:hAnsi="Times New Roman"/>
          <w:b/>
          <w:bCs/>
          <w:color w:val="auto"/>
          <w:szCs w:val="20"/>
        </w:rPr>
        <w:t xml:space="preserve">: </w:t>
      </w:r>
      <w:r w:rsidRPr="00580121">
        <w:rPr>
          <w:rFonts w:ascii="Times New Roman" w:hAnsi="Times New Roman"/>
          <w:color w:val="auto"/>
          <w:szCs w:val="20"/>
        </w:rPr>
        <w:t>The effects of various inorganic</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salts on mycelial growth were evaluated by individually supplementing the basal medium with</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 xml:space="preserve">NaCl, KCl, KH₂PO₄, K₂HPO₄·3H₂O, </w:t>
      </w:r>
      <w:proofErr w:type="spellStart"/>
      <w:r w:rsidRPr="00580121">
        <w:rPr>
          <w:rFonts w:ascii="Times New Roman" w:hAnsi="Times New Roman"/>
          <w:color w:val="auto"/>
          <w:szCs w:val="20"/>
        </w:rPr>
        <w:t>MgSO</w:t>
      </w:r>
      <w:proofErr w:type="spellEnd"/>
      <w:r w:rsidRPr="00580121">
        <w:rPr>
          <w:rFonts w:ascii="Times New Roman" w:hAnsi="Times New Roman"/>
          <w:color w:val="auto"/>
          <w:szCs w:val="20"/>
        </w:rPr>
        <w:t xml:space="preserve">₄·7H₂O, </w:t>
      </w:r>
      <w:proofErr w:type="spellStart"/>
      <w:r w:rsidRPr="00580121">
        <w:rPr>
          <w:rFonts w:ascii="Times New Roman" w:hAnsi="Times New Roman"/>
          <w:color w:val="auto"/>
          <w:szCs w:val="20"/>
        </w:rPr>
        <w:t>FeSO</w:t>
      </w:r>
      <w:proofErr w:type="spellEnd"/>
      <w:r w:rsidRPr="00580121">
        <w:rPr>
          <w:rFonts w:ascii="Times New Roman" w:hAnsi="Times New Roman"/>
          <w:color w:val="auto"/>
          <w:szCs w:val="20"/>
        </w:rPr>
        <w:t xml:space="preserve">₄·7H₂O, and </w:t>
      </w:r>
      <w:proofErr w:type="spellStart"/>
      <w:r w:rsidRPr="00580121">
        <w:rPr>
          <w:rFonts w:ascii="Times New Roman" w:hAnsi="Times New Roman"/>
          <w:color w:val="auto"/>
          <w:szCs w:val="20"/>
        </w:rPr>
        <w:t>CaCO</w:t>
      </w:r>
      <w:proofErr w:type="spellEnd"/>
      <w:r w:rsidRPr="00580121">
        <w:rPr>
          <w:rFonts w:ascii="Times New Roman" w:hAnsi="Times New Roman"/>
          <w:color w:val="auto"/>
          <w:szCs w:val="20"/>
        </w:rPr>
        <w:t>₃</w:t>
      </w:r>
      <w:r w:rsidRPr="00580121">
        <w:rPr>
          <w:rFonts w:ascii="Times New Roman" w:eastAsiaTheme="minorEastAsia" w:hAnsi="Times New Roman"/>
          <w:color w:val="auto"/>
          <w:szCs w:val="20"/>
          <w:lang w:eastAsia="zh-CN"/>
        </w:rPr>
        <w:t>.</w:t>
      </w:r>
    </w:p>
    <w:p w14:paraId="34A2EE8F" w14:textId="77777777" w:rsidR="00102E23" w:rsidRPr="00580121" w:rsidRDefault="00102E23" w:rsidP="00F608C4">
      <w:pPr>
        <w:pStyle w:val="MDPI23heading3"/>
        <w:spacing w:before="0" w:after="0" w:line="240" w:lineRule="auto"/>
        <w:ind w:left="0"/>
        <w:jc w:val="both"/>
        <w:outlineLvl w:val="9"/>
        <w:rPr>
          <w:rFonts w:ascii="Times New Roman" w:hAnsi="Times New Roman"/>
          <w:b/>
          <w:bCs/>
          <w:color w:val="auto"/>
          <w:szCs w:val="20"/>
        </w:rPr>
      </w:pPr>
    </w:p>
    <w:p w14:paraId="69A6B638" w14:textId="77777777" w:rsidR="00102E23" w:rsidRPr="00580121" w:rsidRDefault="00102E23" w:rsidP="008416A7">
      <w:pPr>
        <w:pStyle w:val="MDPI23heading3"/>
        <w:spacing w:before="0" w:after="0" w:line="220" w:lineRule="exact"/>
        <w:ind w:left="0"/>
        <w:jc w:val="both"/>
        <w:outlineLvl w:val="9"/>
        <w:rPr>
          <w:rFonts w:ascii="Times New Roman" w:hAnsi="Times New Roman"/>
          <w:color w:val="auto"/>
          <w:szCs w:val="20"/>
        </w:rPr>
      </w:pPr>
      <w:r w:rsidRPr="00580121">
        <w:rPr>
          <w:rFonts w:ascii="Times New Roman" w:hAnsi="Times New Roman"/>
          <w:b/>
          <w:bCs/>
          <w:color w:val="auto"/>
          <w:szCs w:val="20"/>
        </w:rPr>
        <w:t xml:space="preserve">pH, </w:t>
      </w:r>
      <w:r w:rsidR="004E4CFB" w:rsidRPr="00580121">
        <w:rPr>
          <w:rFonts w:ascii="Times New Roman" w:hAnsi="Times New Roman"/>
          <w:b/>
          <w:bCs/>
          <w:color w:val="auto"/>
          <w:szCs w:val="20"/>
        </w:rPr>
        <w:t xml:space="preserve">temperature, and light: </w:t>
      </w:r>
      <w:r w:rsidRPr="00580121">
        <w:rPr>
          <w:rFonts w:ascii="Times New Roman" w:hAnsi="Times New Roman"/>
          <w:color w:val="auto"/>
          <w:szCs w:val="20"/>
        </w:rPr>
        <w:t>Media pH was adjusted to 2</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13 before sterilization. Temperature effects were tested at 4, 15, 20, 25, 30, and 35°C in darkness. Light effects were examined at 25°C under continuous darkness, continuous light, and 12 h light/12 h dark cycles.</w:t>
      </w:r>
    </w:p>
    <w:p w14:paraId="3BA96D1E" w14:textId="77777777" w:rsidR="00102E23" w:rsidRPr="00580121" w:rsidRDefault="00102E23" w:rsidP="00F608C4">
      <w:pPr>
        <w:pStyle w:val="MDPI22heading2"/>
        <w:spacing w:before="0" w:after="0" w:line="240" w:lineRule="auto"/>
        <w:ind w:left="0"/>
        <w:jc w:val="both"/>
        <w:outlineLvl w:val="9"/>
        <w:rPr>
          <w:rFonts w:ascii="Times New Roman" w:hAnsi="Times New Roman"/>
          <w:color w:val="auto"/>
          <w:szCs w:val="20"/>
        </w:rPr>
      </w:pPr>
    </w:p>
    <w:p w14:paraId="6DCBEB84" w14:textId="3B6FDE16" w:rsidR="00102E23" w:rsidRPr="00580121" w:rsidRDefault="00102E23" w:rsidP="00F608C4">
      <w:pPr>
        <w:pStyle w:val="MDPI22heading2"/>
        <w:spacing w:before="0" w:after="0" w:line="240" w:lineRule="auto"/>
        <w:ind w:left="0"/>
        <w:jc w:val="both"/>
        <w:outlineLvl w:val="9"/>
        <w:rPr>
          <w:rFonts w:ascii="Times New Roman" w:hAnsi="Times New Roman"/>
          <w:b/>
          <w:bCs/>
          <w:i w:val="0"/>
          <w:iCs/>
          <w:color w:val="auto"/>
          <w:szCs w:val="20"/>
        </w:rPr>
      </w:pPr>
      <w:r w:rsidRPr="00580121">
        <w:rPr>
          <w:rFonts w:ascii="Times New Roman" w:hAnsi="Times New Roman"/>
          <w:b/>
          <w:bCs/>
          <w:i w:val="0"/>
          <w:iCs/>
          <w:color w:val="auto"/>
          <w:szCs w:val="20"/>
        </w:rPr>
        <w:t xml:space="preserve">Isolation, </w:t>
      </w:r>
      <w:r w:rsidR="00D533EB" w:rsidRPr="00580121">
        <w:rPr>
          <w:rFonts w:ascii="Times New Roman" w:hAnsi="Times New Roman"/>
          <w:b/>
          <w:bCs/>
          <w:i w:val="0"/>
          <w:iCs/>
          <w:color w:val="auto"/>
          <w:szCs w:val="20"/>
        </w:rPr>
        <w:t>screening, and identification of antagonistic bacteria</w:t>
      </w:r>
    </w:p>
    <w:p w14:paraId="43171C11" w14:textId="77777777" w:rsidR="00102E23" w:rsidRPr="00580121" w:rsidRDefault="00102E23" w:rsidP="00F608C4">
      <w:pPr>
        <w:pStyle w:val="MDPI23heading3"/>
        <w:spacing w:before="0" w:after="0" w:line="240" w:lineRule="auto"/>
        <w:ind w:left="0"/>
        <w:jc w:val="both"/>
        <w:outlineLvl w:val="9"/>
        <w:rPr>
          <w:rFonts w:ascii="Times New Roman" w:hAnsi="Times New Roman"/>
          <w:b/>
          <w:bCs/>
          <w:iCs/>
          <w:color w:val="auto"/>
          <w:szCs w:val="20"/>
        </w:rPr>
      </w:pPr>
    </w:p>
    <w:p w14:paraId="689C8E6B" w14:textId="77777777" w:rsidR="00102E23" w:rsidRPr="00580121" w:rsidRDefault="00102E23" w:rsidP="00827A8B">
      <w:pPr>
        <w:pStyle w:val="MDPI23heading3"/>
        <w:spacing w:before="0" w:after="0" w:line="240" w:lineRule="auto"/>
        <w:ind w:left="0"/>
        <w:jc w:val="both"/>
        <w:outlineLvl w:val="9"/>
        <w:rPr>
          <w:rFonts w:ascii="Times New Roman" w:hAnsi="Times New Roman"/>
          <w:color w:val="auto"/>
          <w:spacing w:val="2"/>
          <w:szCs w:val="20"/>
        </w:rPr>
      </w:pPr>
      <w:r w:rsidRPr="00580121">
        <w:rPr>
          <w:rFonts w:ascii="Times New Roman" w:hAnsi="Times New Roman"/>
          <w:b/>
          <w:bCs/>
          <w:iCs/>
          <w:color w:val="auto"/>
          <w:spacing w:val="2"/>
          <w:szCs w:val="20"/>
        </w:rPr>
        <w:t xml:space="preserve">Soil </w:t>
      </w:r>
      <w:r w:rsidR="00827A8B" w:rsidRPr="00580121">
        <w:rPr>
          <w:rFonts w:ascii="Times New Roman" w:hAnsi="Times New Roman"/>
          <w:b/>
          <w:bCs/>
          <w:iCs/>
          <w:color w:val="auto"/>
          <w:spacing w:val="2"/>
          <w:szCs w:val="20"/>
        </w:rPr>
        <w:t xml:space="preserve">sampling and bacterial isolation: </w:t>
      </w:r>
      <w:r w:rsidRPr="00580121">
        <w:rPr>
          <w:rFonts w:ascii="Times New Roman" w:hAnsi="Times New Roman"/>
          <w:color w:val="auto"/>
          <w:spacing w:val="2"/>
          <w:szCs w:val="20"/>
        </w:rPr>
        <w:t xml:space="preserve">Rhizosphere soil was collected using a five-point sampling method. Samples were air-dried in the shade, sieved (60 mesh), </w:t>
      </w:r>
      <w:r w:rsidRPr="00580121">
        <w:rPr>
          <w:rFonts w:ascii="Times New Roman" w:hAnsi="Times New Roman"/>
          <w:color w:val="auto"/>
          <w:spacing w:val="2"/>
          <w:szCs w:val="20"/>
        </w:rPr>
        <w:lastRenderedPageBreak/>
        <w:t xml:space="preserve">and stored at 4°C until further use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&lt;EndNote&gt;&lt;Cite&gt;&lt;Author&gt;Amein&lt;/Author&gt;&lt;Year&gt;2008&lt;/Year&gt;&lt;RecNum&gt;12&lt;/RecNum&gt;&lt;DisplayText&gt;(Amein, Omer, &amp;amp; Welch, 2008)&lt;/DisplayText&gt;&lt;record&gt;&lt;rec-number&gt;12&lt;/rec-number&gt;&lt;foreign-keys&gt;&lt;key app="EN" db-id="vtat9aezszxvtuewpvbv2ethw5ve2r5d9spr" timestamp="1768220606"&gt;12&lt;/key&gt;&lt;/foreign-keys&gt;&lt;ref-type name="Journal Article"&gt;17&lt;/ref-type&gt;&lt;contributors&gt;&lt;authors&gt;&lt;author&gt;Amein, Tahsein&lt;/author&gt;&lt;author&gt;Omer, Zahra&lt;/author&gt;&lt;author&gt;Welch, Chris&lt;/author&gt;&lt;/authors&gt;&lt;/contributors&gt;&lt;titles&gt;&lt;title&gt;&lt;style face="normal" font="default" size="100%"&gt;Application and evaluation of &lt;/style&gt;&lt;style face="italic" font="default" size="100%"&gt;Pseudomonas strain&lt;/style&gt;&lt;style face="normal" font="default" size="100%"&gt;s for biocontrol of wheat seedling blight&lt;/style&gt;&lt;/title&gt;&lt;secondary-title&gt;Crop protection&lt;/secondary-title&gt;&lt;/titles&gt;&lt;periodical&gt;&lt;full-title&gt;Crop protection&lt;/full-title&gt;&lt;/periodical&gt;&lt;pages&gt;532-536&lt;/pages&gt;&lt;volume&gt;27&lt;/volume&gt;&lt;number&gt;3-5&lt;/number&gt;&lt;dates&gt;&lt;year&gt;2008&lt;/year&gt;&lt;/dates&gt;&lt;isbn&gt;0261-2194&lt;/isbn&gt;&lt;urls&gt;&lt;/urls&gt;&lt;electronic-resource-num&gt;10.1016/j.cropro.2007.08.007&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(Amein</w:t>
      </w:r>
      <w:r w:rsidRPr="00580121">
        <w:rPr>
          <w:rFonts w:ascii="Times New Roman" w:eastAsia="SimSun" w:hAnsi="Times New Roman"/>
          <w:color w:val="auto"/>
          <w:spacing w:val="2"/>
          <w:szCs w:val="20"/>
          <w:lang w:eastAsia="zh-CN"/>
        </w:rPr>
        <w:t xml:space="preserve"> </w:t>
      </w:r>
      <w:r w:rsidRPr="00580121">
        <w:rPr>
          <w:rFonts w:ascii="Times New Roman" w:eastAsia="SimSun" w:hAnsi="Times New Roman"/>
          <w:i/>
          <w:iCs/>
          <w:color w:val="auto"/>
          <w:spacing w:val="2"/>
          <w:szCs w:val="20"/>
          <w:lang w:eastAsia="zh-CN"/>
        </w:rPr>
        <w:t>et al.</w:t>
      </w:r>
      <w:r w:rsidRPr="00580121">
        <w:rPr>
          <w:rFonts w:ascii="Times New Roman" w:eastAsia="SimSun" w:hAnsi="Times New Roman"/>
          <w:color w:val="auto"/>
          <w:spacing w:val="2"/>
          <w:szCs w:val="20"/>
          <w:lang w:eastAsia="zh-CN"/>
        </w:rPr>
        <w:t>,</w:t>
      </w:r>
      <w:r w:rsidRPr="00580121">
        <w:rPr>
          <w:rFonts w:ascii="Times New Roman" w:hAnsi="Times New Roman"/>
          <w:color w:val="auto"/>
          <w:spacing w:val="2"/>
          <w:szCs w:val="20"/>
        </w:rPr>
        <w:t xml:space="preserve"> 2008)</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Soil suspensions were prepared in sterile water and serially diluted (10⁻¹ to 10⁻⁷). The dilutions were plated on bacterial isolation medium and incubated at 28°C for 2</w:t>
      </w:r>
      <w:r w:rsidRPr="00580121">
        <w:rPr>
          <w:rFonts w:ascii="Times New Roman" w:eastAsiaTheme="minorEastAsia" w:hAnsi="Times New Roman"/>
          <w:color w:val="auto"/>
          <w:spacing w:val="2"/>
          <w:szCs w:val="20"/>
          <w:lang w:eastAsia="zh-CN"/>
        </w:rPr>
        <w:t>-</w:t>
      </w:r>
      <w:r w:rsidRPr="00580121">
        <w:rPr>
          <w:rFonts w:ascii="Times New Roman" w:hAnsi="Times New Roman"/>
          <w:color w:val="auto"/>
          <w:spacing w:val="2"/>
          <w:szCs w:val="20"/>
        </w:rPr>
        <w:t xml:space="preserve">3 days. Single colonies were purified by streaking and preserved. Following this procedure, 300 bacterial isolates were obtained from 40 soil samples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&lt;EndNote&gt;&lt;Cite&gt;&lt;Author&gt;Zhou&lt;/Author&gt;&lt;Year&gt;2020&lt;/Year&gt;&lt;RecNum&gt;73&lt;/RecNum&gt;&lt;DisplayText&gt;(Zhou et al., 2020)&lt;/DisplayText&gt;&lt;record&gt;&lt;rec-number&gt;73&lt;/rec-number&gt;&lt;foreign-keys&gt;&lt;key app="EN" db-id="vtat9aezszxvtuewpvbv2ethw5ve2r5d9spr" timestamp="1768224718"&gt;73&lt;/key&gt;&lt;/foreign-keys&gt;&lt;ref-type name="Journal Article"&gt;17&lt;/ref-type&gt;&lt;contributors&gt;&lt;authors&gt;&lt;author&gt;Zhou, X.P.&lt;/author&gt;&lt;author&gt;Shu, C.H.&lt;/author&gt;&lt;author&gt;Teng, K.&lt;/author&gt;&lt;author&gt;Gan, Z.D.&lt;/author&gt;&lt;author&gt;Xiao, Q.M.&lt;/author&gt;&lt;author&gt;Chen, W.&lt;/author&gt;&lt;author&gt;Li, X.H.&lt;/author&gt;&lt;author&gt;Liu, T.B.&lt;/author&gt;&lt;/authors&gt;&lt;/contributors&gt;&lt;titles&gt;&lt;title&gt;Identification of Endophytic Bacillus Starch Xe01 and Optimization of Fermentation Conditions&lt;/title&gt;&lt;secondary-title&gt;Chinese Tobacco Science&lt;/secondary-title&gt;&lt;/titles&gt;&lt;periodical&gt;&lt;full-title&gt;Chinese Tobacco Science&lt;/full-title&gt;&lt;/periodical&gt;&lt;pages&gt;10&lt;/pages&gt;&lt;volume&gt;41&lt;/volume&gt;&lt;number&gt;6&lt;/number&gt;&lt;dates&gt;&lt;year&gt;2020&lt;/year&gt;&lt;/dates&gt;&lt;urls&gt;&lt;/urls&gt;&lt;/record&gt;&lt;/Cite&gt;&lt;/EndNote&gt;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(Zhou</w:t>
      </w:r>
      <w:r w:rsidRPr="00580121">
        <w:rPr>
          <w:rFonts w:ascii="Times New Roman" w:hAnsi="Times New Roman"/>
          <w:i/>
          <w:iCs/>
          <w:color w:val="auto"/>
          <w:spacing w:val="2"/>
          <w:szCs w:val="20"/>
        </w:rPr>
        <w:t xml:space="preserve"> et al.</w:t>
      </w:r>
      <w:r w:rsidRPr="00580121">
        <w:rPr>
          <w:rFonts w:ascii="Times New Roman" w:hAnsi="Times New Roman"/>
          <w:color w:val="auto"/>
          <w:spacing w:val="2"/>
          <w:szCs w:val="20"/>
        </w:rPr>
        <w:t>, 2020)</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xml:space="preserve">. Plates were incubated until the control fungus approached the measurement endpoint. The width of the inhibition zone (mm) </w:t>
      </w:r>
      <w:proofErr w:type="gramStart"/>
      <w:r w:rsidRPr="00580121">
        <w:rPr>
          <w:rFonts w:ascii="Times New Roman" w:hAnsi="Times New Roman"/>
          <w:color w:val="auto"/>
          <w:spacing w:val="2"/>
          <w:szCs w:val="20"/>
        </w:rPr>
        <w:t>was then</w:t>
      </w:r>
      <w:proofErr w:type="gramEnd"/>
      <w:r w:rsidRPr="00580121">
        <w:rPr>
          <w:rFonts w:ascii="Times New Roman" w:hAnsi="Times New Roman"/>
          <w:color w:val="auto"/>
          <w:spacing w:val="2"/>
          <w:szCs w:val="20"/>
        </w:rPr>
        <w:t xml:space="preserve"> recorded. Each isolate was tested in triplicate.</w:t>
      </w:r>
    </w:p>
    <w:p w14:paraId="59107B55"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68584B43" w14:textId="77777777" w:rsidR="00102E23" w:rsidRPr="00580121" w:rsidRDefault="00102E23" w:rsidP="0014313E">
      <w:pPr>
        <w:pStyle w:val="MDPI23heading3"/>
        <w:spacing w:before="0" w:after="0" w:line="240" w:lineRule="exact"/>
        <w:ind w:left="0"/>
        <w:jc w:val="both"/>
        <w:outlineLvl w:val="9"/>
        <w:rPr>
          <w:rFonts w:ascii="Times New Roman" w:hAnsi="Times New Roman"/>
          <w:color w:val="auto"/>
          <w:szCs w:val="20"/>
        </w:rPr>
      </w:pPr>
      <w:r w:rsidRPr="00580121">
        <w:rPr>
          <w:rFonts w:ascii="Times New Roman" w:hAnsi="Times New Roman"/>
          <w:b/>
          <w:bCs/>
          <w:color w:val="auto"/>
          <w:szCs w:val="20"/>
        </w:rPr>
        <w:t>Secondary screening (fermentation broth assay)</w:t>
      </w:r>
      <w:r w:rsidR="00827A8B" w:rsidRPr="00580121">
        <w:rPr>
          <w:rFonts w:ascii="Times New Roman" w:hAnsi="Times New Roman"/>
          <w:b/>
          <w:bCs/>
          <w:color w:val="auto"/>
          <w:szCs w:val="20"/>
        </w:rPr>
        <w:t xml:space="preserve">: </w:t>
      </w:r>
      <w:r w:rsidRPr="00580121">
        <w:rPr>
          <w:rFonts w:ascii="Times New Roman" w:hAnsi="Times New Roman"/>
          <w:color w:val="auto"/>
          <w:szCs w:val="20"/>
        </w:rPr>
        <w:t xml:space="preserve">Candidate antagonists selected from the primary screening were cultured in 150 mL of LB broth at 28°C and 180 rpm for 48 h. The cultures were then centrifuged (12,000 rpm, 5 min), and the supernatant was filtered (0.45 </w:t>
      </w:r>
      <w:proofErr w:type="spellStart"/>
      <w:r w:rsidRPr="00580121">
        <w:rPr>
          <w:rFonts w:ascii="Times New Roman" w:hAnsi="Times New Roman"/>
          <w:color w:val="auto"/>
          <w:szCs w:val="20"/>
        </w:rPr>
        <w:t>μm</w:t>
      </w:r>
      <w:proofErr w:type="spellEnd"/>
      <w:r w:rsidRPr="00580121">
        <w:rPr>
          <w:rFonts w:ascii="Times New Roman" w:hAnsi="Times New Roman"/>
          <w:color w:val="auto"/>
          <w:szCs w:val="20"/>
        </w:rPr>
        <w:t>) to obtain sterile cell-free fermentation broth.</w:t>
      </w:r>
    </w:p>
    <w:p w14:paraId="1E4C2BF3" w14:textId="77777777" w:rsidR="00102E23" w:rsidRPr="00580121" w:rsidRDefault="00102E23" w:rsidP="0014313E">
      <w:pPr>
        <w:pStyle w:val="MDPI31text"/>
        <w:spacing w:line="240" w:lineRule="exact"/>
        <w:ind w:left="0" w:firstLine="360"/>
        <w:rPr>
          <w:rFonts w:ascii="Times New Roman" w:hAnsi="Times New Roman"/>
          <w:color w:val="auto"/>
          <w:szCs w:val="20"/>
        </w:rPr>
      </w:pPr>
      <w:r w:rsidRPr="00580121">
        <w:rPr>
          <w:rFonts w:ascii="Times New Roman" w:hAnsi="Times New Roman"/>
          <w:color w:val="auto"/>
          <w:szCs w:val="20"/>
        </w:rPr>
        <w:t>To evaluate antifungal activity, fermentation broth was mixed with molten PDA at a 1:5 ratio (broth:</w:t>
      </w:r>
      <w:r w:rsidR="00827A8B" w:rsidRPr="00580121">
        <w:rPr>
          <w:rFonts w:ascii="Times New Roman" w:hAnsi="Times New Roman"/>
          <w:color w:val="auto"/>
          <w:szCs w:val="20"/>
        </w:rPr>
        <w:t xml:space="preserve"> </w:t>
      </w:r>
      <w:r w:rsidRPr="00580121">
        <w:rPr>
          <w:rFonts w:ascii="Times New Roman" w:hAnsi="Times New Roman"/>
          <w:color w:val="auto"/>
          <w:szCs w:val="20"/>
        </w:rPr>
        <w:t xml:space="preserve">PDA) and poured into plates. Each plate was inoculated with an 8 mm fungal plug and incubated at 28°C for 3 days. Control plates contained sterile water mixed with PDA at the same ratio. Colony diameter was measured, and the inhibition rate (%)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&lt;EndNote&gt;&lt;Cite&gt;&lt;Author&gt;Yasmin&lt;/Author&gt;&lt;Year&gt;2019&lt;/Year&gt;&lt;RecNum&gt;71&lt;/RecNum&gt;&lt;DisplayText&gt;(Yasmin &amp;amp; Shamsi, 2019)&lt;/DisplayText&gt;&lt;record&gt;&lt;rec-number&gt;71&lt;/rec-number&gt;&lt;foreign-keys&gt;&lt;key app="EN" db-id="vtat9aezszxvtuewpvbv2ethw5ve2r5d9spr" timestamp="1768224498"&gt;71&lt;/key&gt;&lt;/foreign-keys&gt;&lt;ref-type name="Journal Article"&gt;17&lt;/ref-type&gt;&lt;contributors&gt;&lt;authors&gt;&lt;author&gt;Yasmin, Zuhra&lt;/author&gt;&lt;author&gt;Shamsi, Shamim&lt;/author&gt;&lt;/authors&gt;&lt;/contributors&gt;&lt;titles&gt;&lt;title&gt;&lt;style face="normal" font="default" size="100%"&gt;In vitro screening of fungicides and plant extracts against &lt;/style&gt;&lt;style face="italic" font="default" size="100%"&gt;Colletotrichum gloeosporioides&lt;/style&gt;&lt;style face="normal" font="default" size="100%"&gt; (Penz.) Sacc. the causal agent of anthracnose disease of &lt;/style&gt;&lt;style face="italic" font="default" size="100%"&gt;Rauwolfia serpentina &lt;/style&gt;&lt;style face="normal" font="default" size="100%"&gt;(L.) Benth Ex Kurz&lt;/style&gt;&lt;/title&gt;&lt;secondary-title&gt;Journal of the Asiatic Society of Bangladesh, Science&lt;/secondary-title&gt;&lt;/titles&gt;&lt;periodical&gt;&lt;full-title&gt;Journal of the Asiatic Society of Bangladesh, Science&lt;/full-title&gt;&lt;/periodical&gt;&lt;pages&gt;35-43&lt;/pages&gt;&lt;volume&gt;45&lt;/volume&gt;&lt;number&gt;1&lt;/number&gt;&lt;dates&gt;&lt;year&gt;2019&lt;/year&gt;&lt;/dates&gt;&lt;isbn&gt;2408-8676&lt;/isbn&gt;&lt;urls&gt;&lt;/urls&gt;&lt;electronic-resource-num&gt;10.3329/jasbs.v45i1.46568&lt;/electronic-resource-num&gt;&lt;/record&gt;&lt;/Cite&gt;&lt;/EndNote&gt;</w:instrText>
      </w:r>
      <w:r w:rsidRPr="00580121">
        <w:rPr>
          <w:rFonts w:ascii="Times New Roman" w:hAnsi="Times New Roman"/>
          <w:color w:val="auto"/>
          <w:szCs w:val="20"/>
        </w:rPr>
        <w:fldChar w:fldCharType="separate"/>
      </w:r>
      <w:r w:rsidRPr="00580121">
        <w:rPr>
          <w:rFonts w:ascii="Times New Roman" w:hAnsi="Times New Roman"/>
          <w:color w:val="auto"/>
          <w:szCs w:val="20"/>
        </w:rPr>
        <w:t>(Yasmin &amp; Shamsi, 2019)</w:t>
      </w:r>
      <w:r w:rsidRPr="00580121">
        <w:rPr>
          <w:rFonts w:ascii="Times New Roman" w:hAnsi="Times New Roman"/>
          <w:color w:val="auto"/>
          <w:szCs w:val="20"/>
        </w:rPr>
        <w:fldChar w:fldCharType="end"/>
      </w:r>
      <w:r w:rsidRPr="00580121">
        <w:rPr>
          <w:rFonts w:ascii="Times New Roman" w:hAnsi="Times New Roman"/>
          <w:color w:val="auto"/>
          <w:szCs w:val="20"/>
        </w:rPr>
        <w:t xml:space="preserve"> was calculated as:</w:t>
      </w:r>
    </w:p>
    <w:p w14:paraId="6B3EBE40" w14:textId="77777777" w:rsidR="00102E23" w:rsidRPr="00580121" w:rsidRDefault="00102E23" w:rsidP="00F608C4">
      <w:pPr>
        <w:pStyle w:val="MDPI31text"/>
        <w:spacing w:line="240" w:lineRule="auto"/>
        <w:ind w:left="0" w:firstLine="0"/>
        <w:rPr>
          <w:rStyle w:val="Strong"/>
          <w:rFonts w:ascii="Times New Roman" w:eastAsia="SimSun" w:hAnsi="Times New Roman"/>
          <w:color w:val="auto"/>
          <w:szCs w:val="20"/>
        </w:rPr>
      </w:pPr>
    </w:p>
    <w:p w14:paraId="61158732" w14:textId="77777777" w:rsidR="00827A8B" w:rsidRPr="00580121" w:rsidRDefault="00102E23" w:rsidP="008416A7">
      <w:pPr>
        <w:pStyle w:val="MDPI31text"/>
        <w:spacing w:line="240" w:lineRule="auto"/>
        <w:ind w:left="0" w:firstLine="0"/>
        <w:jc w:val="center"/>
        <w:rPr>
          <w:rFonts w:ascii="Times New Roman" w:hAnsi="Times New Roman"/>
          <w:b/>
          <w:color w:val="auto"/>
          <w:szCs w:val="20"/>
        </w:rPr>
      </w:pPr>
      <w:r w:rsidRPr="00580121">
        <w:rPr>
          <w:rStyle w:val="Strong"/>
          <w:rFonts w:ascii="Times New Roman" w:eastAsia="SimSun" w:hAnsi="Times New Roman"/>
          <w:b w:val="0"/>
          <w:color w:val="auto"/>
          <w:szCs w:val="20"/>
        </w:rPr>
        <w:t>Inhibition rate (%) = [(Dc − Dt) / Dc] × 100</w:t>
      </w:r>
    </w:p>
    <w:p w14:paraId="11F08360" w14:textId="77777777" w:rsidR="00827A8B" w:rsidRPr="00580121" w:rsidRDefault="00827A8B" w:rsidP="00F608C4">
      <w:pPr>
        <w:pStyle w:val="MDPI31text"/>
        <w:spacing w:line="240" w:lineRule="auto"/>
        <w:ind w:left="0" w:firstLine="0"/>
        <w:rPr>
          <w:rFonts w:ascii="Times New Roman" w:hAnsi="Times New Roman"/>
          <w:color w:val="auto"/>
          <w:szCs w:val="20"/>
        </w:rPr>
      </w:pPr>
    </w:p>
    <w:p w14:paraId="52ECB72A" w14:textId="77777777" w:rsidR="00102E23" w:rsidRPr="00580121" w:rsidRDefault="00102E23" w:rsidP="00F608C4">
      <w:pPr>
        <w:pStyle w:val="MDPI31text"/>
        <w:spacing w:line="240" w:lineRule="auto"/>
        <w:ind w:left="0" w:firstLine="0"/>
        <w:rPr>
          <w:rFonts w:ascii="Times New Roman" w:hAnsi="Times New Roman"/>
          <w:color w:val="auto"/>
          <w:szCs w:val="20"/>
        </w:rPr>
      </w:pPr>
      <w:r w:rsidRPr="00580121">
        <w:rPr>
          <w:rFonts w:ascii="Times New Roman" w:hAnsi="Times New Roman"/>
          <w:color w:val="auto"/>
          <w:szCs w:val="20"/>
        </w:rPr>
        <w:t xml:space="preserve">where </w:t>
      </w:r>
      <w:r w:rsidRPr="00580121">
        <w:rPr>
          <w:rStyle w:val="Emphasis"/>
          <w:rFonts w:ascii="Times New Roman" w:eastAsia="SimSun" w:hAnsi="Times New Roman"/>
          <w:color w:val="auto"/>
          <w:szCs w:val="20"/>
        </w:rPr>
        <w:t>Dc</w:t>
      </w:r>
      <w:r w:rsidRPr="00580121">
        <w:rPr>
          <w:rFonts w:ascii="Times New Roman" w:hAnsi="Times New Roman"/>
          <w:color w:val="auto"/>
          <w:szCs w:val="20"/>
        </w:rPr>
        <w:t xml:space="preserve"> is</w:t>
      </w:r>
      <w:r w:rsidRPr="00580121">
        <w:rPr>
          <w:rFonts w:ascii="Times New Roman" w:eastAsiaTheme="minorEastAsia" w:hAnsi="Times New Roman"/>
          <w:color w:val="auto"/>
          <w:szCs w:val="20"/>
          <w:lang w:eastAsia="zh-CN"/>
        </w:rPr>
        <w:t xml:space="preserve"> the</w:t>
      </w:r>
      <w:r w:rsidRPr="00580121">
        <w:rPr>
          <w:rFonts w:ascii="Times New Roman" w:hAnsi="Times New Roman"/>
          <w:color w:val="auto"/>
          <w:szCs w:val="20"/>
        </w:rPr>
        <w:t xml:space="preserve"> colony diameter in the control and </w:t>
      </w:r>
      <w:r w:rsidRPr="00580121">
        <w:rPr>
          <w:rStyle w:val="Emphasis"/>
          <w:rFonts w:ascii="Times New Roman" w:eastAsia="SimSun" w:hAnsi="Times New Roman"/>
          <w:color w:val="auto"/>
          <w:szCs w:val="20"/>
        </w:rPr>
        <w:t>Dt</w:t>
      </w:r>
      <w:r w:rsidRPr="00580121">
        <w:rPr>
          <w:rFonts w:ascii="Times New Roman" w:hAnsi="Times New Roman"/>
          <w:color w:val="auto"/>
          <w:szCs w:val="20"/>
        </w:rPr>
        <w:t xml:space="preserve"> is </w:t>
      </w:r>
      <w:r w:rsidRPr="00580121">
        <w:rPr>
          <w:rFonts w:ascii="Times New Roman" w:eastAsiaTheme="minorEastAsia" w:hAnsi="Times New Roman"/>
          <w:color w:val="auto"/>
          <w:szCs w:val="20"/>
          <w:lang w:eastAsia="zh-CN"/>
        </w:rPr>
        <w:t xml:space="preserve">the </w:t>
      </w:r>
      <w:r w:rsidRPr="00580121">
        <w:rPr>
          <w:rFonts w:ascii="Times New Roman" w:hAnsi="Times New Roman"/>
          <w:color w:val="auto"/>
          <w:szCs w:val="20"/>
        </w:rPr>
        <w:t>colony diameter in the treatment. Each treatment was performed in triplicate.</w:t>
      </w:r>
    </w:p>
    <w:p w14:paraId="5E3BB66D"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33D24A37" w14:textId="77777777" w:rsidR="00102E23" w:rsidRPr="00580121" w:rsidRDefault="00102E23" w:rsidP="00D3553A">
      <w:pPr>
        <w:pStyle w:val="MDPI23heading3"/>
        <w:spacing w:before="0" w:after="0" w:line="240" w:lineRule="auto"/>
        <w:ind w:left="0"/>
        <w:jc w:val="both"/>
        <w:outlineLvl w:val="9"/>
        <w:rPr>
          <w:rFonts w:ascii="Times New Roman" w:hAnsi="Times New Roman"/>
          <w:color w:val="auto"/>
          <w:szCs w:val="20"/>
        </w:rPr>
      </w:pPr>
      <w:r w:rsidRPr="00580121">
        <w:rPr>
          <w:rFonts w:ascii="Times New Roman" w:hAnsi="Times New Roman"/>
          <w:b/>
          <w:bCs/>
          <w:color w:val="auto"/>
          <w:szCs w:val="20"/>
        </w:rPr>
        <w:t xml:space="preserve">Effect on </w:t>
      </w:r>
      <w:r w:rsidR="00D3553A" w:rsidRPr="00580121">
        <w:rPr>
          <w:rFonts w:ascii="Times New Roman" w:hAnsi="Times New Roman"/>
          <w:b/>
          <w:bCs/>
          <w:color w:val="auto"/>
          <w:szCs w:val="20"/>
        </w:rPr>
        <w:t xml:space="preserve">sclerotia germination: </w:t>
      </w:r>
      <w:r w:rsidRPr="00580121">
        <w:rPr>
          <w:rFonts w:ascii="Times New Roman" w:hAnsi="Times New Roman"/>
          <w:color w:val="auto"/>
          <w:szCs w:val="20"/>
        </w:rPr>
        <w:t xml:space="preserve">Uniform sclerotia of </w:t>
      </w:r>
      <w:r w:rsidRPr="00580121">
        <w:rPr>
          <w:rStyle w:val="Emphasis"/>
          <w:rFonts w:ascii="Times New Roman" w:eastAsia="SimSun" w:hAnsi="Times New Roman"/>
          <w:color w:val="auto"/>
          <w:szCs w:val="20"/>
        </w:rPr>
        <w:t xml:space="preserve">S. </w:t>
      </w:r>
      <w:proofErr w:type="spellStart"/>
      <w:r w:rsidRPr="00580121">
        <w:rPr>
          <w:rStyle w:val="Emphasis"/>
          <w:rFonts w:ascii="Times New Roman" w:eastAsia="SimSun" w:hAnsi="Times New Roman"/>
          <w:color w:val="auto"/>
          <w:szCs w:val="20"/>
        </w:rPr>
        <w:t>sclerotiorum</w:t>
      </w:r>
      <w:proofErr w:type="spellEnd"/>
      <w:r w:rsidRPr="00580121">
        <w:rPr>
          <w:rFonts w:ascii="Times New Roman" w:hAnsi="Times New Roman"/>
          <w:color w:val="auto"/>
          <w:szCs w:val="20"/>
        </w:rPr>
        <w:t xml:space="preserve"> were washed with sterile water, surface-sterilized in 75% ethanol for 3 min, and dried on sterile filter paper. Twenty-five sclerotia were soaked in fermentation broth for 30 min, with the control group soaked in sterile LB for 30 min. After drying, sclerotia were placed onto PDA plates (five per plate) and incubated at 25°C. Germination was recorded at 1, 3, and 5 days. Germination inhibition rate (%) was calculated relative to the control. Three replicate plates were used per treatment.</w:t>
      </w:r>
    </w:p>
    <w:p w14:paraId="2575F8EC"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rPr>
      </w:pPr>
    </w:p>
    <w:p w14:paraId="39DB4083" w14:textId="3F5E2CFE" w:rsidR="00102E23" w:rsidRPr="00580121" w:rsidRDefault="00102E23" w:rsidP="00D3553A">
      <w:pPr>
        <w:pStyle w:val="MDPI23heading3"/>
        <w:spacing w:before="0" w:after="0" w:line="240" w:lineRule="auto"/>
        <w:ind w:left="0"/>
        <w:jc w:val="both"/>
        <w:outlineLvl w:val="9"/>
        <w:rPr>
          <w:rFonts w:ascii="Times New Roman" w:hAnsi="Times New Roman"/>
          <w:color w:val="auto"/>
          <w:spacing w:val="1"/>
          <w:szCs w:val="20"/>
        </w:rPr>
      </w:pPr>
      <w:r w:rsidRPr="00580121">
        <w:rPr>
          <w:rFonts w:ascii="Times New Roman" w:hAnsi="Times New Roman"/>
          <w:b/>
          <w:bCs/>
          <w:color w:val="auto"/>
          <w:spacing w:val="1"/>
          <w:szCs w:val="20"/>
        </w:rPr>
        <w:t xml:space="preserve">Identification of </w:t>
      </w:r>
      <w:r w:rsidR="00D3553A" w:rsidRPr="00580121">
        <w:rPr>
          <w:rFonts w:ascii="Times New Roman" w:hAnsi="Times New Roman"/>
          <w:b/>
          <w:bCs/>
          <w:color w:val="auto"/>
          <w:spacing w:val="1"/>
          <w:szCs w:val="20"/>
        </w:rPr>
        <w:t xml:space="preserve">antagonistic bacteria: </w:t>
      </w:r>
      <w:r w:rsidRPr="00580121">
        <w:rPr>
          <w:rStyle w:val="Strong"/>
          <w:rFonts w:ascii="Times New Roman" w:eastAsia="SimSun" w:hAnsi="Times New Roman"/>
          <w:b w:val="0"/>
          <w:bCs w:val="0"/>
          <w:color w:val="auto"/>
          <w:spacing w:val="1"/>
          <w:szCs w:val="20"/>
        </w:rPr>
        <w:t>The antagonistic bacterium wa</w:t>
      </w:r>
      <w:r w:rsidRPr="00580121">
        <w:rPr>
          <w:rStyle w:val="Strong"/>
          <w:rFonts w:ascii="Times New Roman" w:eastAsiaTheme="minorEastAsia" w:hAnsi="Times New Roman"/>
          <w:b w:val="0"/>
          <w:bCs w:val="0"/>
          <w:color w:val="auto"/>
          <w:spacing w:val="1"/>
          <w:szCs w:val="20"/>
        </w:rPr>
        <w:t>s</w:t>
      </w:r>
      <w:r w:rsidRPr="00580121">
        <w:rPr>
          <w:rStyle w:val="Strong"/>
          <w:rFonts w:ascii="Times New Roman" w:eastAsia="SimSun" w:hAnsi="Times New Roman"/>
          <w:b w:val="0"/>
          <w:bCs w:val="0"/>
          <w:color w:val="auto"/>
          <w:spacing w:val="1"/>
          <w:szCs w:val="20"/>
        </w:rPr>
        <w:t xml:space="preserve"> characterized based on morphological, physiological, biochemical, and molecular analyses. C</w:t>
      </w:r>
      <w:r w:rsidRPr="00580121">
        <w:rPr>
          <w:rFonts w:ascii="Times New Roman" w:hAnsi="Times New Roman"/>
          <w:color w:val="auto"/>
          <w:spacing w:val="1"/>
          <w:szCs w:val="20"/>
        </w:rPr>
        <w:t xml:space="preserve">olony appearance and cell morphology were recorded. Physiological and biochemical tests, including Gram staining, catalase test, </w:t>
      </w:r>
      <w:r w:rsidRPr="00580121">
        <w:rPr>
          <w:rFonts w:ascii="Times New Roman" w:eastAsiaTheme="minorEastAsia" w:hAnsi="Times New Roman"/>
          <w:color w:val="auto"/>
          <w:spacing w:val="1"/>
          <w:szCs w:val="20"/>
          <w:lang w:eastAsia="zh-CN"/>
        </w:rPr>
        <w:t>MR</w:t>
      </w:r>
      <w:r w:rsidRPr="00580121">
        <w:rPr>
          <w:rFonts w:ascii="Times New Roman" w:hAnsi="Times New Roman"/>
          <w:color w:val="auto"/>
          <w:spacing w:val="1"/>
          <w:szCs w:val="20"/>
        </w:rPr>
        <w:t xml:space="preserve"> test, VP test, and hydrogen sulfide test, were performed according to standard bacteriological procedures </w:t>
      </w:r>
      <w:r w:rsidRPr="00580121">
        <w:rPr>
          <w:rFonts w:ascii="Times New Roman" w:hAnsi="Times New Roman"/>
          <w:color w:val="auto"/>
          <w:spacing w:val="1"/>
          <w:szCs w:val="20"/>
        </w:rPr>
        <w:fldChar w:fldCharType="begin"/>
      </w:r>
      <w:r w:rsidRPr="00580121">
        <w:rPr>
          <w:rFonts w:ascii="Times New Roman" w:hAnsi="Times New Roman"/>
          <w:color w:val="auto"/>
          <w:spacing w:val="1"/>
          <w:szCs w:val="20"/>
        </w:rPr>
        <w:instrText xml:space="preserve"> ADDIN EN.CITE &lt;EndNote&gt;&lt;Cite&gt;&lt;Author&gt;Bacterial Classification Group&lt;/Author&gt;&lt;Year&gt;1978&lt;/Year&gt;&lt;RecNum&gt;68&lt;/RecNum&gt;&lt;DisplayText&gt;(Bacterial Classification Group &amp;amp; Institute of Microbiology, 1978; Buchanan &amp;amp; Gibbons, 1984; Dong &amp;amp; Cai, 2001)&lt;/DisplayText&gt;&lt;record&gt;&lt;rec-number&gt;68&lt;/rec-number&gt;&lt;foreign-keys&gt;&lt;key app="EN" db-id="vtat9aezszxvtuewpvbv2ethw5ve2r5d9spr" timestamp="1768224324"&gt;68&lt;/key&gt;&lt;/foreign-keys&gt;&lt;ref-type name="Book"&gt;6&lt;/ref-type&gt;&lt;contributors&gt;&lt;authors&gt;&lt;author&gt;Bacterial Classification Group,&lt;/author&gt;&lt;author&gt;Institute of Microbiology,&lt;/author&gt;&lt;/authors&gt;&lt;/contributors&gt;&lt;titles&gt;&lt;title&gt;Chinese Academy of Agricultural Sciences Common Identification Methods of General Bacteria&lt;/title&gt;&lt;/titles&gt;&lt;dates&gt;&lt;year&gt;1978&lt;/year&gt;&lt;/dates&gt;&lt;publisher&gt;Science Press&lt;/publisher&gt;&lt;urls&gt;&lt;/urls&gt;&lt;/record&gt;&lt;/Cite&gt;&lt;Cite&gt;&lt;Author&gt;Buchanan&lt;/Author&gt;&lt;Year&gt;1984&lt;/Year&gt;&lt;RecNum&gt;69&lt;/RecNum&gt;&lt;record&gt;&lt;rec-number&gt;69&lt;/rec-number&gt;&lt;foreign-keys&gt;&lt;key app="EN" db-id="vtat9aezszxvtuewpvbv2ethw5ve2r5d9spr" timestamp="1768224429"&gt;69&lt;/key&gt;&lt;/foreign-keys&gt;&lt;ref-type name="Book"&gt;6&lt;/ref-type&gt;&lt;contributors&gt;&lt;authors&gt;&lt;author&gt;Buchanan, R.E. &lt;/author&gt;&lt;author&gt;Gibbons, N.E.&lt;/author&gt;&lt;/authors&gt;&lt;/contributors&gt;&lt;titles&gt;&lt;title&gt;Berger Bacteria Identification Manual (8th Edition)&lt;/title&gt;&lt;/titles&gt;&lt;dates&gt;&lt;year&gt;1984&lt;/year&gt;&lt;/dates&gt;&lt;publisher&gt;Science Press&lt;/publisher&gt;&lt;urls&gt;&lt;/urls&gt;&lt;/record&gt;&lt;/Cite&gt;&lt;Cite&gt;&lt;Author&gt;Dong&lt;/Author&gt;&lt;Year&gt;2001&lt;/Year&gt;&lt;RecNum&gt;70&lt;/RecNum&gt;&lt;record&gt;&lt;rec-number&gt;70&lt;/rec-number&gt;&lt;foreign-keys&gt;&lt;key app="EN" db-id="vtat9aezszxvtuewpvbv2ethw5ve2r5d9spr" timestamp="1768224441"&gt;70&lt;/key&gt;&lt;/foreign-keys&gt;&lt;ref-type name="Journal Article"&gt;17&lt;/ref-type&gt;&lt;contributors&gt;&lt;authors&gt;&lt;author&gt;Dong, XZ&lt;/author&gt;&lt;author&gt;Cai, MY&lt;/author&gt;&lt;/authors&gt;&lt;/contributors&gt;&lt;titles&gt;&lt;title&gt;Manual of identification of common bacterial systems&lt;/title&gt;&lt;secondary-title&gt;Science, Beijing&lt;/secondary-title&gt;&lt;/titles&gt;&lt;periodical&gt;&lt;full-title&gt;Science, Beijing&lt;/full-title&gt;&lt;/periodical&gt;&lt;dates&gt;&lt;year&gt;2001&lt;/year&gt;&lt;/dates&gt;&lt;urls&gt;&lt;/urls&gt;&lt;/record&gt;&lt;/Cite&gt;&lt;/EndNote&gt;</w:instrText>
      </w:r>
      <w:r w:rsidRPr="00580121">
        <w:rPr>
          <w:rFonts w:ascii="Times New Roman" w:hAnsi="Times New Roman"/>
          <w:color w:val="auto"/>
          <w:spacing w:val="1"/>
          <w:szCs w:val="20"/>
        </w:rPr>
        <w:fldChar w:fldCharType="separate"/>
      </w:r>
      <w:r w:rsidRPr="00580121">
        <w:rPr>
          <w:rFonts w:ascii="Times New Roman" w:hAnsi="Times New Roman"/>
          <w:color w:val="auto"/>
          <w:spacing w:val="1"/>
          <w:szCs w:val="20"/>
        </w:rPr>
        <w:t>(</w:t>
      </w:r>
      <w:r w:rsidR="000753F2" w:rsidRPr="00580121">
        <w:rPr>
          <w:rFonts w:ascii="Times New Roman" w:hAnsi="Times New Roman"/>
          <w:color w:val="auto"/>
          <w:spacing w:val="1"/>
          <w:szCs w:val="20"/>
        </w:rPr>
        <w:t>Anon.</w:t>
      </w:r>
      <w:r w:rsidRPr="00580121">
        <w:rPr>
          <w:rFonts w:ascii="Times New Roman" w:hAnsi="Times New Roman"/>
          <w:color w:val="auto"/>
          <w:spacing w:val="1"/>
          <w:szCs w:val="20"/>
        </w:rPr>
        <w:t>, 1978; Buchanan &amp; Gibbons, 1984; Dong &amp; Cai, 2001)</w:t>
      </w:r>
      <w:r w:rsidRPr="00580121">
        <w:rPr>
          <w:rFonts w:ascii="Times New Roman" w:hAnsi="Times New Roman"/>
          <w:color w:val="auto"/>
          <w:spacing w:val="1"/>
          <w:szCs w:val="20"/>
        </w:rPr>
        <w:fldChar w:fldCharType="end"/>
      </w:r>
      <w:r w:rsidRPr="00580121">
        <w:rPr>
          <w:rFonts w:ascii="Times New Roman" w:hAnsi="Times New Roman"/>
          <w:color w:val="auto"/>
          <w:spacing w:val="1"/>
          <w:szCs w:val="20"/>
        </w:rPr>
        <w:t>. For m</w:t>
      </w:r>
      <w:r w:rsidRPr="00580121">
        <w:rPr>
          <w:rStyle w:val="Strong"/>
          <w:rFonts w:ascii="Times New Roman" w:eastAsia="SimSun" w:hAnsi="Times New Roman"/>
          <w:b w:val="0"/>
          <w:bCs w:val="0"/>
          <w:color w:val="auto"/>
          <w:spacing w:val="1"/>
          <w:szCs w:val="20"/>
        </w:rPr>
        <w:t>olecular identification</w:t>
      </w:r>
      <w:r w:rsidR="00D533EB" w:rsidRPr="00580121">
        <w:rPr>
          <w:rStyle w:val="Strong"/>
          <w:rFonts w:ascii="Times New Roman" w:eastAsia="SimSun" w:hAnsi="Times New Roman"/>
          <w:b w:val="0"/>
          <w:bCs w:val="0"/>
          <w:color w:val="auto"/>
          <w:spacing w:val="1"/>
          <w:szCs w:val="20"/>
        </w:rPr>
        <w:t>,</w:t>
      </w:r>
      <w:r w:rsidRPr="00580121">
        <w:rPr>
          <w:rStyle w:val="Strong"/>
          <w:rFonts w:ascii="Times New Roman" w:eastAsia="SimSun" w:hAnsi="Times New Roman"/>
          <w:color w:val="auto"/>
          <w:spacing w:val="1"/>
          <w:szCs w:val="20"/>
        </w:rPr>
        <w:t xml:space="preserve"> </w:t>
      </w:r>
      <w:r w:rsidRPr="00580121">
        <w:rPr>
          <w:rFonts w:ascii="Times New Roman" w:hAnsi="Times New Roman"/>
          <w:color w:val="auto"/>
          <w:spacing w:val="1"/>
          <w:szCs w:val="20"/>
        </w:rPr>
        <w:t xml:space="preserve">genomic DNA was extracted from </w:t>
      </w:r>
      <w:r w:rsidRPr="00580121">
        <w:rPr>
          <w:rFonts w:ascii="Times New Roman" w:eastAsiaTheme="minorEastAsia" w:hAnsi="Times New Roman"/>
          <w:color w:val="auto"/>
          <w:spacing w:val="1"/>
          <w:szCs w:val="20"/>
          <w:lang w:eastAsia="zh-CN"/>
        </w:rPr>
        <w:t xml:space="preserve">an </w:t>
      </w:r>
      <w:r w:rsidRPr="00580121">
        <w:rPr>
          <w:rFonts w:ascii="Times New Roman" w:hAnsi="Times New Roman"/>
          <w:color w:val="auto"/>
          <w:spacing w:val="1"/>
          <w:szCs w:val="20"/>
        </w:rPr>
        <w:t>overnight bacterial culture. The 16S rRNA gene was amplified by PCR using primers 27F/1492R under the following conditions: 94°C for 5 min; 35 cycles of 94°C for 45 s, 53°C for 30 s, and 72°C for 45 s; followed by 72°C for 5 min. PCR products were verified by gel electrophoresis and sequenced. The obtained sequences were compared against the NCBI database using BLAST, and phylogenetic analysis was conducted in MEGA (v11.0) using the neighbor-joining method.</w:t>
      </w:r>
    </w:p>
    <w:p w14:paraId="55296A44" w14:textId="2B7CE7AB" w:rsidR="00102E23" w:rsidRPr="00580121" w:rsidRDefault="00102E23" w:rsidP="00F608C4">
      <w:pPr>
        <w:pStyle w:val="MDPI22heading2"/>
        <w:spacing w:before="0" w:after="0" w:line="240" w:lineRule="auto"/>
        <w:ind w:left="0"/>
        <w:jc w:val="both"/>
        <w:outlineLvl w:val="9"/>
        <w:rPr>
          <w:rFonts w:ascii="Times New Roman" w:hAnsi="Times New Roman"/>
          <w:b/>
          <w:bCs/>
          <w:i w:val="0"/>
          <w:iCs/>
          <w:color w:val="auto"/>
          <w:szCs w:val="20"/>
        </w:rPr>
      </w:pPr>
      <w:r w:rsidRPr="00580121">
        <w:rPr>
          <w:rFonts w:ascii="Times New Roman" w:hAnsi="Times New Roman"/>
          <w:b/>
          <w:bCs/>
          <w:i w:val="0"/>
          <w:iCs/>
          <w:color w:val="auto"/>
          <w:szCs w:val="20"/>
        </w:rPr>
        <w:t xml:space="preserve">Optimization of </w:t>
      </w:r>
      <w:r w:rsidR="00D533EB" w:rsidRPr="00580121">
        <w:rPr>
          <w:rFonts w:ascii="Times New Roman" w:hAnsi="Times New Roman"/>
          <w:b/>
          <w:bCs/>
          <w:i w:val="0"/>
          <w:iCs/>
          <w:color w:val="auto"/>
          <w:szCs w:val="20"/>
        </w:rPr>
        <w:t xml:space="preserve">fermentation medium and conditions for strain </w:t>
      </w:r>
      <w:r w:rsidRPr="00580121">
        <w:rPr>
          <w:rFonts w:ascii="Times New Roman" w:hAnsi="Times New Roman"/>
          <w:b/>
          <w:bCs/>
          <w:i w:val="0"/>
          <w:iCs/>
          <w:color w:val="auto"/>
          <w:szCs w:val="20"/>
        </w:rPr>
        <w:t>XJ-04</w:t>
      </w:r>
    </w:p>
    <w:p w14:paraId="30DEA8B7" w14:textId="77777777" w:rsidR="00102E23" w:rsidRPr="00580121" w:rsidRDefault="00102E23" w:rsidP="00F608C4">
      <w:pPr>
        <w:pStyle w:val="MDPI23heading3"/>
        <w:spacing w:before="0" w:after="0" w:line="240" w:lineRule="auto"/>
        <w:ind w:left="0"/>
        <w:jc w:val="both"/>
        <w:outlineLvl w:val="9"/>
        <w:rPr>
          <w:rFonts w:ascii="Times New Roman" w:hAnsi="Times New Roman"/>
          <w:b/>
          <w:bCs/>
          <w:iCs/>
          <w:color w:val="auto"/>
          <w:szCs w:val="20"/>
        </w:rPr>
      </w:pPr>
    </w:p>
    <w:p w14:paraId="68FB518A" w14:textId="77777777" w:rsidR="00102E23" w:rsidRPr="00580121" w:rsidRDefault="00102E23" w:rsidP="005C4748">
      <w:pPr>
        <w:pStyle w:val="MDPI23heading3"/>
        <w:spacing w:before="0" w:after="0" w:line="240" w:lineRule="exact"/>
        <w:ind w:left="0"/>
        <w:jc w:val="both"/>
        <w:outlineLvl w:val="9"/>
        <w:rPr>
          <w:rFonts w:ascii="Times New Roman" w:hAnsi="Times New Roman"/>
          <w:color w:val="auto"/>
          <w:szCs w:val="20"/>
        </w:rPr>
      </w:pPr>
      <w:r w:rsidRPr="00580121">
        <w:rPr>
          <w:rFonts w:ascii="Times New Roman" w:hAnsi="Times New Roman"/>
          <w:b/>
          <w:bCs/>
          <w:iCs/>
          <w:color w:val="auto"/>
          <w:szCs w:val="20"/>
        </w:rPr>
        <w:t>Single-</w:t>
      </w:r>
      <w:r w:rsidR="00D3553A" w:rsidRPr="00580121">
        <w:rPr>
          <w:rFonts w:ascii="Times New Roman" w:hAnsi="Times New Roman"/>
          <w:b/>
          <w:bCs/>
          <w:iCs/>
          <w:color w:val="auto"/>
          <w:szCs w:val="20"/>
        </w:rPr>
        <w:t xml:space="preserve">factor screening of medium components: </w:t>
      </w:r>
      <w:r w:rsidRPr="00580121">
        <w:rPr>
          <w:rFonts w:ascii="Times New Roman" w:hAnsi="Times New Roman"/>
          <w:color w:val="auto"/>
          <w:szCs w:val="20"/>
        </w:rPr>
        <w:t xml:space="preserve">Using inhibition rate against </w:t>
      </w:r>
      <w:r w:rsidRPr="00580121">
        <w:rPr>
          <w:rStyle w:val="Emphasis"/>
          <w:rFonts w:ascii="Times New Roman" w:eastAsia="SimSun" w:hAnsi="Times New Roman"/>
          <w:color w:val="auto"/>
          <w:szCs w:val="20"/>
        </w:rPr>
        <w:t xml:space="preserve">S. </w:t>
      </w:r>
      <w:proofErr w:type="spellStart"/>
      <w:r w:rsidRPr="00580121">
        <w:rPr>
          <w:rStyle w:val="Emphasis"/>
          <w:rFonts w:ascii="Times New Roman" w:eastAsia="SimSun" w:hAnsi="Times New Roman"/>
          <w:color w:val="auto"/>
          <w:szCs w:val="20"/>
        </w:rPr>
        <w:t>sclerotiorum</w:t>
      </w:r>
      <w:proofErr w:type="spellEnd"/>
      <w:r w:rsidRPr="00580121">
        <w:rPr>
          <w:rFonts w:ascii="Times New Roman" w:hAnsi="Times New Roman"/>
          <w:color w:val="auto"/>
          <w:szCs w:val="20"/>
        </w:rPr>
        <w:t xml:space="preserve"> as the response index, strain XJ-04 was fermented in media with different carbon sources, nitrogen sources, inorganic salts, and initial pH values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 xml:space="preserve">(Casas López </w:t>
      </w:r>
      <w:r w:rsidRPr="00580121">
        <w:rPr>
          <w:rFonts w:ascii="Times New Roman" w:hAnsi="Times New Roman"/>
          <w:i/>
          <w:iCs/>
          <w:color w:val="auto"/>
          <w:szCs w:val="20"/>
        </w:rPr>
        <w:t>et al.</w:t>
      </w:r>
      <w:r w:rsidRPr="00580121">
        <w:rPr>
          <w:rFonts w:ascii="Times New Roman" w:hAnsi="Times New Roman"/>
          <w:color w:val="auto"/>
          <w:szCs w:val="20"/>
        </w:rPr>
        <w:t xml:space="preserve">, 2004; Hajjaj </w:t>
      </w:r>
      <w:r w:rsidRPr="00580121">
        <w:rPr>
          <w:rFonts w:ascii="Times New Roman" w:hAnsi="Times New Roman"/>
          <w:i/>
          <w:iCs/>
          <w:color w:val="auto"/>
          <w:szCs w:val="20"/>
        </w:rPr>
        <w:t>et al.</w:t>
      </w:r>
      <w:r w:rsidRPr="00580121">
        <w:rPr>
          <w:rFonts w:ascii="Times New Roman" w:hAnsi="Times New Roman"/>
          <w:color w:val="auto"/>
          <w:szCs w:val="20"/>
        </w:rPr>
        <w:t>, 2001)</w:t>
      </w:r>
      <w:r w:rsidRPr="00580121">
        <w:rPr>
          <w:rFonts w:ascii="Times New Roman" w:hAnsi="Times New Roman"/>
          <w:color w:val="auto"/>
          <w:szCs w:val="20"/>
        </w:rPr>
        <w:fldChar w:fldCharType="end"/>
      </w:r>
      <w:r w:rsidRPr="00580121">
        <w:rPr>
          <w:rFonts w:ascii="Times New Roman" w:hAnsi="Times New Roman"/>
          <w:color w:val="auto"/>
          <w:szCs w:val="20"/>
        </w:rPr>
        <w:t xml:space="preserve">. Cultures were incubated at 28°C and 180 rpm for 2 days. Fermentation broth was prepared as in Section 2.4.3, and </w:t>
      </w:r>
      <w:r w:rsidRPr="00580121">
        <w:rPr>
          <w:rFonts w:ascii="Times New Roman" w:eastAsiaTheme="minorEastAsia" w:hAnsi="Times New Roman"/>
          <w:color w:val="auto"/>
          <w:szCs w:val="20"/>
          <w:lang w:eastAsia="zh-CN"/>
        </w:rPr>
        <w:t xml:space="preserve">the </w:t>
      </w:r>
      <w:r w:rsidRPr="00580121">
        <w:rPr>
          <w:rFonts w:ascii="Times New Roman" w:hAnsi="Times New Roman"/>
          <w:color w:val="auto"/>
          <w:szCs w:val="20"/>
        </w:rPr>
        <w:t>inhibition rate was measured as described above.</w:t>
      </w:r>
    </w:p>
    <w:p w14:paraId="0C740BE7"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 w:val="18"/>
          <w:szCs w:val="18"/>
        </w:rPr>
      </w:pPr>
    </w:p>
    <w:p w14:paraId="5AF95E8E" w14:textId="77777777" w:rsidR="00102E23" w:rsidRPr="00580121" w:rsidRDefault="00102E23" w:rsidP="005C4748">
      <w:pPr>
        <w:pStyle w:val="MDPI23heading3"/>
        <w:spacing w:before="0" w:after="0" w:line="240" w:lineRule="exact"/>
        <w:ind w:left="0"/>
        <w:jc w:val="both"/>
        <w:outlineLvl w:val="9"/>
        <w:rPr>
          <w:rFonts w:ascii="Times New Roman" w:hAnsi="Times New Roman"/>
          <w:color w:val="auto"/>
          <w:szCs w:val="20"/>
        </w:rPr>
      </w:pPr>
      <w:r w:rsidRPr="00580121">
        <w:rPr>
          <w:rFonts w:ascii="Times New Roman" w:hAnsi="Times New Roman"/>
          <w:b/>
          <w:bCs/>
          <w:color w:val="auto"/>
          <w:szCs w:val="20"/>
        </w:rPr>
        <w:t xml:space="preserve">Orthogonal </w:t>
      </w:r>
      <w:r w:rsidR="00D3553A" w:rsidRPr="00580121">
        <w:rPr>
          <w:rFonts w:ascii="Times New Roman" w:hAnsi="Times New Roman"/>
          <w:b/>
          <w:bCs/>
          <w:color w:val="auto"/>
          <w:szCs w:val="20"/>
        </w:rPr>
        <w:t xml:space="preserve">design: </w:t>
      </w:r>
      <w:r w:rsidRPr="00580121">
        <w:rPr>
          <w:rFonts w:ascii="Times New Roman" w:hAnsi="Times New Roman"/>
          <w:color w:val="auto"/>
          <w:szCs w:val="20"/>
        </w:rPr>
        <w:t>Four factors (carbon source, nitrogen source, inorganic salt, and pH) were evaluated using an L9 (3⁴) orthogonal design, with each factor tested at th</w:t>
      </w:r>
      <w:r w:rsidRPr="00580121">
        <w:rPr>
          <w:rFonts w:ascii="Times New Roman" w:eastAsiaTheme="minorEastAsia" w:hAnsi="Times New Roman"/>
          <w:color w:val="auto"/>
          <w:szCs w:val="20"/>
          <w:lang w:eastAsia="zh-CN"/>
        </w:rPr>
        <w:t>ree</w:t>
      </w:r>
      <w:r w:rsidRPr="00580121">
        <w:rPr>
          <w:rFonts w:ascii="Times New Roman" w:hAnsi="Times New Roman"/>
          <w:color w:val="auto"/>
          <w:szCs w:val="20"/>
        </w:rPr>
        <w:t xml:space="preserve"> levels. The inhibition rate served as the evaluation index, and the optimal combination was selected using intuitive and range analyses.</w:t>
      </w:r>
    </w:p>
    <w:p w14:paraId="2BAD4BEC"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 w:val="18"/>
          <w:szCs w:val="18"/>
        </w:rPr>
      </w:pPr>
    </w:p>
    <w:p w14:paraId="32466A83" w14:textId="77777777" w:rsidR="00102E23" w:rsidRPr="00580121" w:rsidRDefault="00102E23" w:rsidP="005C4748">
      <w:pPr>
        <w:pStyle w:val="MDPI23heading3"/>
        <w:spacing w:before="0" w:after="0" w:line="240" w:lineRule="exact"/>
        <w:ind w:left="0"/>
        <w:jc w:val="both"/>
        <w:outlineLvl w:val="9"/>
        <w:rPr>
          <w:rFonts w:ascii="Times New Roman" w:hAnsi="Times New Roman"/>
          <w:color w:val="auto"/>
          <w:szCs w:val="20"/>
          <w:lang w:val="da-DK"/>
        </w:rPr>
      </w:pPr>
      <w:r w:rsidRPr="00580121">
        <w:rPr>
          <w:rFonts w:ascii="Times New Roman" w:hAnsi="Times New Roman"/>
          <w:b/>
          <w:bCs/>
          <w:color w:val="auto"/>
          <w:szCs w:val="20"/>
        </w:rPr>
        <w:t xml:space="preserve">Response </w:t>
      </w:r>
      <w:r w:rsidR="00D3553A" w:rsidRPr="00580121">
        <w:rPr>
          <w:rFonts w:ascii="Times New Roman" w:hAnsi="Times New Roman"/>
          <w:b/>
          <w:bCs/>
          <w:color w:val="auto"/>
          <w:szCs w:val="20"/>
        </w:rPr>
        <w:t xml:space="preserve">surface optimization of component concentrations: </w:t>
      </w:r>
      <w:r w:rsidRPr="00580121">
        <w:rPr>
          <w:rFonts w:ascii="Times New Roman" w:hAnsi="Times New Roman"/>
          <w:color w:val="auto"/>
          <w:szCs w:val="20"/>
        </w:rPr>
        <w:t>Based on the optimal component combination identified by the orthogonal test, the concentrations of sucrose, fine bran, and K₂HPO₄·3H₂O were further optimized. Single-factor ranges were evaluated (sucrose 5</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25 g/L; fine bran 5</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25 g/L; K₂HPO₄·3H₂O 2.5</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12.5 g/L) under standard conditions (28°C, 180 rpm, 2 days, and pH 6.0). A Box</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 xml:space="preserve">Behnken design (three factors, three levels) was then applied. Data fitting and model optimization were conducted using Design-Expert (v8.0.6). </w:t>
      </w:r>
      <w:r w:rsidRPr="00580121">
        <w:rPr>
          <w:rFonts w:ascii="Times New Roman" w:hAnsi="Times New Roman"/>
          <w:color w:val="auto"/>
          <w:szCs w:val="20"/>
          <w:lang w:val="da-DK"/>
        </w:rPr>
        <w:t xml:space="preserve">The predicted optimum was validated experimentally </w:t>
      </w:r>
      <w:r w:rsidRPr="00580121">
        <w:rPr>
          <w:rFonts w:ascii="Times New Roman" w:hAnsi="Times New Roman"/>
          <w:color w:val="auto"/>
          <w:szCs w:val="20"/>
        </w:rPr>
        <w:fldChar w:fldCharType="begin"/>
      </w:r>
      <w:r w:rsidRPr="00580121">
        <w:rPr>
          <w:rFonts w:ascii="Times New Roman" w:hAnsi="Times New Roman"/>
          <w:color w:val="auto"/>
          <w:szCs w:val="20"/>
          <w:lang w:val="da-DK"/>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lang w:val="da-DK"/>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lang w:val="da-DK"/>
        </w:rPr>
        <w:t>(Morita</w:t>
      </w:r>
      <w:r w:rsidRPr="00580121">
        <w:rPr>
          <w:rFonts w:ascii="Times New Roman" w:eastAsia="SimSun" w:hAnsi="Times New Roman"/>
          <w:color w:val="auto"/>
          <w:szCs w:val="20"/>
          <w:lang w:val="da-DK" w:eastAsia="zh-CN"/>
        </w:rPr>
        <w:t xml:space="preserve"> </w:t>
      </w:r>
      <w:r w:rsidRPr="00580121">
        <w:rPr>
          <w:rFonts w:ascii="Times New Roman" w:eastAsia="SimSun" w:hAnsi="Times New Roman"/>
          <w:i/>
          <w:iCs/>
          <w:color w:val="auto"/>
          <w:szCs w:val="20"/>
          <w:lang w:val="da-DK" w:eastAsia="zh-CN"/>
        </w:rPr>
        <w:t>et al.</w:t>
      </w:r>
      <w:r w:rsidRPr="00580121">
        <w:rPr>
          <w:rFonts w:ascii="Times New Roman" w:eastAsia="SimSun" w:hAnsi="Times New Roman"/>
          <w:color w:val="auto"/>
          <w:szCs w:val="20"/>
          <w:lang w:val="da-DK" w:eastAsia="zh-CN"/>
        </w:rPr>
        <w:t xml:space="preserve">, </w:t>
      </w:r>
      <w:r w:rsidRPr="00580121">
        <w:rPr>
          <w:rFonts w:ascii="Times New Roman" w:hAnsi="Times New Roman"/>
          <w:color w:val="auto"/>
          <w:szCs w:val="20"/>
          <w:lang w:val="da-DK"/>
        </w:rPr>
        <w:t>1985</w:t>
      </w:r>
      <w:r w:rsidRPr="00580121">
        <w:rPr>
          <w:rFonts w:ascii="Times New Roman" w:eastAsia="SimSun" w:hAnsi="Times New Roman"/>
          <w:color w:val="auto"/>
          <w:szCs w:val="20"/>
          <w:lang w:val="da-DK" w:eastAsia="zh-CN"/>
        </w:rPr>
        <w:t xml:space="preserve">; </w:t>
      </w:r>
      <w:r w:rsidRPr="00580121">
        <w:rPr>
          <w:rFonts w:ascii="Times New Roman" w:hAnsi="Times New Roman"/>
          <w:color w:val="auto"/>
          <w:szCs w:val="20"/>
          <w:lang w:val="da-DK"/>
        </w:rPr>
        <w:t>Wang</w:t>
      </w:r>
      <w:r w:rsidRPr="00580121">
        <w:rPr>
          <w:rFonts w:ascii="Times New Roman" w:eastAsia="SimSun" w:hAnsi="Times New Roman"/>
          <w:color w:val="auto"/>
          <w:szCs w:val="20"/>
          <w:lang w:val="da-DK" w:eastAsia="zh-CN"/>
        </w:rPr>
        <w:t xml:space="preserve"> </w:t>
      </w:r>
      <w:r w:rsidRPr="00580121">
        <w:rPr>
          <w:rFonts w:ascii="Times New Roman" w:eastAsia="SimSun" w:hAnsi="Times New Roman"/>
          <w:i/>
          <w:iCs/>
          <w:color w:val="auto"/>
          <w:szCs w:val="20"/>
          <w:lang w:val="da-DK" w:eastAsia="zh-CN"/>
        </w:rPr>
        <w:t>et al.</w:t>
      </w:r>
      <w:r w:rsidRPr="00580121">
        <w:rPr>
          <w:rFonts w:ascii="Times New Roman" w:eastAsia="SimSun" w:hAnsi="Times New Roman"/>
          <w:color w:val="auto"/>
          <w:szCs w:val="20"/>
          <w:lang w:val="da-DK" w:eastAsia="zh-CN"/>
        </w:rPr>
        <w:t xml:space="preserve">, </w:t>
      </w:r>
      <w:r w:rsidRPr="00580121">
        <w:rPr>
          <w:rFonts w:ascii="Times New Roman" w:hAnsi="Times New Roman"/>
          <w:color w:val="auto"/>
          <w:szCs w:val="20"/>
          <w:lang w:val="da-DK"/>
        </w:rPr>
        <w:t>2012</w:t>
      </w:r>
      <w:r w:rsidRPr="00580121">
        <w:rPr>
          <w:rFonts w:ascii="Times New Roman" w:eastAsia="SimSun" w:hAnsi="Times New Roman"/>
          <w:color w:val="auto"/>
          <w:szCs w:val="20"/>
          <w:lang w:val="da-DK" w:eastAsia="zh-CN"/>
        </w:rPr>
        <w:t xml:space="preserve">; </w:t>
      </w:r>
      <w:r w:rsidRPr="00580121">
        <w:rPr>
          <w:rFonts w:ascii="Times New Roman" w:hAnsi="Times New Roman"/>
          <w:color w:val="auto"/>
          <w:szCs w:val="20"/>
          <w:lang w:val="da-DK"/>
        </w:rPr>
        <w:t xml:space="preserve">Dertli </w:t>
      </w:r>
      <w:r w:rsidRPr="00580121">
        <w:rPr>
          <w:rFonts w:ascii="Times New Roman" w:hAnsi="Times New Roman"/>
          <w:i/>
          <w:iCs/>
          <w:color w:val="auto"/>
          <w:szCs w:val="20"/>
          <w:lang w:val="da-DK"/>
        </w:rPr>
        <w:t>et al.</w:t>
      </w:r>
      <w:r w:rsidRPr="00580121">
        <w:rPr>
          <w:rFonts w:ascii="Times New Roman" w:hAnsi="Times New Roman"/>
          <w:color w:val="auto"/>
          <w:szCs w:val="20"/>
          <w:lang w:val="da-DK"/>
        </w:rPr>
        <w:t>, 2016; Shu</w:t>
      </w:r>
      <w:r w:rsidRPr="00580121">
        <w:rPr>
          <w:rFonts w:ascii="Times New Roman" w:eastAsia="SimSun" w:hAnsi="Times New Roman"/>
          <w:color w:val="auto"/>
          <w:szCs w:val="20"/>
          <w:lang w:val="da-DK" w:eastAsia="zh-CN"/>
        </w:rPr>
        <w:t xml:space="preserve"> </w:t>
      </w:r>
      <w:r w:rsidRPr="00580121">
        <w:rPr>
          <w:rFonts w:ascii="Times New Roman" w:eastAsia="SimSun" w:hAnsi="Times New Roman"/>
          <w:i/>
          <w:iCs/>
          <w:color w:val="auto"/>
          <w:szCs w:val="20"/>
          <w:lang w:val="da-DK" w:eastAsia="zh-CN"/>
        </w:rPr>
        <w:t>et al.</w:t>
      </w:r>
      <w:r w:rsidRPr="00580121">
        <w:rPr>
          <w:rFonts w:ascii="Times New Roman" w:eastAsia="SimSun" w:hAnsi="Times New Roman"/>
          <w:color w:val="auto"/>
          <w:szCs w:val="20"/>
          <w:lang w:val="da-DK" w:eastAsia="zh-CN"/>
        </w:rPr>
        <w:t xml:space="preserve">, </w:t>
      </w:r>
      <w:r w:rsidRPr="00580121">
        <w:rPr>
          <w:rFonts w:ascii="Times New Roman" w:hAnsi="Times New Roman"/>
          <w:color w:val="auto"/>
          <w:szCs w:val="20"/>
          <w:lang w:val="da-DK"/>
        </w:rPr>
        <w:t>2016;</w:t>
      </w:r>
      <w:r w:rsidRPr="00580121">
        <w:rPr>
          <w:rFonts w:ascii="Times New Roman" w:eastAsia="SimSun" w:hAnsi="Times New Roman"/>
          <w:color w:val="auto"/>
          <w:szCs w:val="20"/>
          <w:lang w:val="da-DK" w:eastAsia="zh-CN"/>
        </w:rPr>
        <w:t xml:space="preserve"> </w:t>
      </w:r>
      <w:r w:rsidRPr="00580121">
        <w:rPr>
          <w:rFonts w:ascii="Times New Roman" w:hAnsi="Times New Roman"/>
          <w:color w:val="auto"/>
          <w:szCs w:val="20"/>
          <w:lang w:val="da-DK"/>
        </w:rPr>
        <w:t xml:space="preserve">Chen </w:t>
      </w:r>
      <w:r w:rsidRPr="00580121">
        <w:rPr>
          <w:rFonts w:ascii="Times New Roman" w:hAnsi="Times New Roman"/>
          <w:i/>
          <w:iCs/>
          <w:color w:val="auto"/>
          <w:szCs w:val="20"/>
          <w:lang w:val="da-DK"/>
        </w:rPr>
        <w:t>et al.</w:t>
      </w:r>
      <w:r w:rsidRPr="00580121">
        <w:rPr>
          <w:rFonts w:ascii="Times New Roman" w:hAnsi="Times New Roman"/>
          <w:color w:val="auto"/>
          <w:szCs w:val="20"/>
          <w:lang w:val="da-DK"/>
        </w:rPr>
        <w:t>, 2018; Song</w:t>
      </w:r>
      <w:r w:rsidRPr="00580121">
        <w:rPr>
          <w:rFonts w:ascii="Times New Roman" w:eastAsia="SimSun" w:hAnsi="Times New Roman"/>
          <w:color w:val="auto"/>
          <w:szCs w:val="20"/>
          <w:lang w:val="da-DK" w:eastAsia="zh-CN"/>
        </w:rPr>
        <w:t xml:space="preserve"> </w:t>
      </w:r>
      <w:r w:rsidRPr="00580121">
        <w:rPr>
          <w:rFonts w:ascii="Times New Roman" w:eastAsia="SimSun" w:hAnsi="Times New Roman"/>
          <w:i/>
          <w:iCs/>
          <w:color w:val="auto"/>
          <w:szCs w:val="20"/>
          <w:lang w:val="da-DK" w:eastAsia="zh-CN"/>
        </w:rPr>
        <w:t>et al.</w:t>
      </w:r>
      <w:r w:rsidRPr="00580121">
        <w:rPr>
          <w:rFonts w:ascii="Times New Roman" w:eastAsia="SimSun" w:hAnsi="Times New Roman"/>
          <w:color w:val="auto"/>
          <w:szCs w:val="20"/>
          <w:lang w:val="da-DK" w:eastAsia="zh-CN"/>
        </w:rPr>
        <w:t xml:space="preserve">, </w:t>
      </w:r>
      <w:r w:rsidRPr="00580121">
        <w:rPr>
          <w:rFonts w:ascii="Times New Roman" w:hAnsi="Times New Roman"/>
          <w:color w:val="auto"/>
          <w:szCs w:val="20"/>
          <w:lang w:val="da-DK"/>
        </w:rPr>
        <w:t xml:space="preserve">2018; Wang </w:t>
      </w:r>
      <w:r w:rsidRPr="00580121">
        <w:rPr>
          <w:rFonts w:ascii="Times New Roman" w:hAnsi="Times New Roman"/>
          <w:i/>
          <w:iCs/>
          <w:color w:val="auto"/>
          <w:szCs w:val="20"/>
          <w:lang w:val="da-DK"/>
        </w:rPr>
        <w:t>et al.</w:t>
      </w:r>
      <w:r w:rsidRPr="00580121">
        <w:rPr>
          <w:rFonts w:ascii="Times New Roman" w:hAnsi="Times New Roman"/>
          <w:color w:val="auto"/>
          <w:szCs w:val="20"/>
          <w:lang w:val="da-DK"/>
        </w:rPr>
        <w:t>, 2018)</w:t>
      </w:r>
      <w:r w:rsidRPr="00580121">
        <w:rPr>
          <w:rFonts w:ascii="Times New Roman" w:hAnsi="Times New Roman"/>
          <w:color w:val="auto"/>
          <w:szCs w:val="20"/>
        </w:rPr>
        <w:fldChar w:fldCharType="end"/>
      </w:r>
      <w:r w:rsidRPr="00580121">
        <w:rPr>
          <w:rFonts w:ascii="Times New Roman" w:hAnsi="Times New Roman"/>
          <w:color w:val="auto"/>
          <w:szCs w:val="20"/>
          <w:lang w:val="da-DK"/>
        </w:rPr>
        <w:t>.</w:t>
      </w:r>
    </w:p>
    <w:p w14:paraId="5270EBE5" w14:textId="77777777" w:rsidR="00102E23" w:rsidRPr="00580121" w:rsidRDefault="00102E23" w:rsidP="00F608C4">
      <w:pPr>
        <w:pStyle w:val="MDPI23heading3"/>
        <w:spacing w:before="0" w:after="0" w:line="240" w:lineRule="auto"/>
        <w:ind w:left="0"/>
        <w:jc w:val="both"/>
        <w:outlineLvl w:val="9"/>
        <w:rPr>
          <w:rFonts w:ascii="Times New Roman" w:hAnsi="Times New Roman"/>
          <w:color w:val="auto"/>
          <w:szCs w:val="20"/>
          <w:lang w:val="da-DK"/>
        </w:rPr>
      </w:pPr>
    </w:p>
    <w:p w14:paraId="511694E5" w14:textId="1DED7EB0" w:rsidR="00102E23" w:rsidRPr="00580121" w:rsidRDefault="00102E23" w:rsidP="005C4748">
      <w:pPr>
        <w:pStyle w:val="MDPI23heading3"/>
        <w:spacing w:before="0" w:after="0" w:line="240" w:lineRule="exact"/>
        <w:ind w:left="0"/>
        <w:jc w:val="both"/>
        <w:outlineLvl w:val="9"/>
        <w:rPr>
          <w:rFonts w:ascii="Times New Roman" w:hAnsi="Times New Roman"/>
          <w:color w:val="auto"/>
          <w:szCs w:val="20"/>
        </w:rPr>
      </w:pPr>
      <w:r w:rsidRPr="00580121">
        <w:rPr>
          <w:rFonts w:ascii="Times New Roman" w:hAnsi="Times New Roman"/>
          <w:b/>
          <w:bCs/>
          <w:color w:val="auto"/>
          <w:szCs w:val="20"/>
        </w:rPr>
        <w:t xml:space="preserve">Optimization of </w:t>
      </w:r>
      <w:r w:rsidR="00D3553A" w:rsidRPr="00580121">
        <w:rPr>
          <w:rFonts w:ascii="Times New Roman" w:hAnsi="Times New Roman"/>
          <w:b/>
          <w:bCs/>
          <w:color w:val="auto"/>
          <w:szCs w:val="20"/>
        </w:rPr>
        <w:t xml:space="preserve">fermentation conditions: </w:t>
      </w:r>
      <w:r w:rsidRPr="00580121">
        <w:rPr>
          <w:rFonts w:ascii="Times New Roman" w:hAnsi="Times New Roman"/>
          <w:color w:val="auto"/>
          <w:szCs w:val="20"/>
        </w:rPr>
        <w:t>Using the optimized medium, working volume (50, 75, 100, 125, 150 mL in a 250 mL flask), fermentation time (1-</w:t>
      </w:r>
      <w:r w:rsidR="00404FDA" w:rsidRPr="00580121">
        <w:rPr>
          <w:rFonts w:ascii="Times New Roman" w:hAnsi="Times New Roman"/>
          <w:color w:val="auto"/>
          <w:szCs w:val="20"/>
        </w:rPr>
        <w:t>5 days), and temperature (15-35</w:t>
      </w:r>
      <w:r w:rsidRPr="00580121">
        <w:rPr>
          <w:rFonts w:ascii="Times New Roman" w:hAnsi="Times New Roman"/>
          <w:color w:val="auto"/>
          <w:szCs w:val="20"/>
        </w:rPr>
        <w:t>°C) were evaluated for their effects on antifungal activity</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 xml:space="preserve"> The inhibition rate against </w:t>
      </w:r>
      <w:r w:rsidRPr="00580121">
        <w:rPr>
          <w:rStyle w:val="Emphasis"/>
          <w:rFonts w:ascii="Times New Roman" w:eastAsia="SimSun" w:hAnsi="Times New Roman"/>
          <w:iCs/>
          <w:color w:val="auto"/>
          <w:szCs w:val="20"/>
        </w:rPr>
        <w:t xml:space="preserve">S. </w:t>
      </w:r>
      <w:proofErr w:type="spellStart"/>
      <w:r w:rsidRPr="00580121">
        <w:rPr>
          <w:rStyle w:val="Emphasis"/>
          <w:rFonts w:ascii="Times New Roman" w:eastAsia="SimSun" w:hAnsi="Times New Roman"/>
          <w:iCs/>
          <w:color w:val="auto"/>
          <w:szCs w:val="20"/>
        </w:rPr>
        <w:t>sclerotiorum</w:t>
      </w:r>
      <w:proofErr w:type="spellEnd"/>
      <w:r w:rsidRPr="00580121">
        <w:rPr>
          <w:rStyle w:val="Emphasis"/>
          <w:rFonts w:ascii="Times New Roman" w:eastAsia="SimSun" w:hAnsi="Times New Roman"/>
          <w:iCs/>
          <w:color w:val="auto"/>
          <w:szCs w:val="20"/>
        </w:rPr>
        <w:t xml:space="preserve"> </w:t>
      </w:r>
      <w:r w:rsidRPr="00580121">
        <w:rPr>
          <w:rFonts w:ascii="Times New Roman" w:hAnsi="Times New Roman"/>
          <w:color w:val="auto"/>
          <w:szCs w:val="20"/>
        </w:rPr>
        <w:t>was used as the response index</w:t>
      </w:r>
      <w:r w:rsidRPr="00580121">
        <w:rPr>
          <w:rFonts w:ascii="Times New Roman" w:hAnsi="Times New Roman"/>
          <w:color w:val="auto"/>
          <w:szCs w:val="20"/>
          <w:lang w:eastAsia="zh-CN"/>
        </w:rPr>
        <w:t>.</w:t>
      </w:r>
    </w:p>
    <w:p w14:paraId="6A5AF3D3" w14:textId="77777777" w:rsidR="00102E23" w:rsidRPr="00580121" w:rsidRDefault="00102E23" w:rsidP="00F608C4">
      <w:pPr>
        <w:pStyle w:val="MDPI22heading2"/>
        <w:spacing w:before="0" w:after="0" w:line="240" w:lineRule="auto"/>
        <w:ind w:left="0"/>
        <w:jc w:val="both"/>
        <w:outlineLvl w:val="9"/>
        <w:rPr>
          <w:rFonts w:ascii="Times New Roman" w:hAnsi="Times New Roman"/>
          <w:color w:val="auto"/>
          <w:sz w:val="18"/>
          <w:szCs w:val="18"/>
        </w:rPr>
      </w:pPr>
    </w:p>
    <w:p w14:paraId="3E48CF4D" w14:textId="77777777" w:rsidR="00102E23" w:rsidRPr="00580121" w:rsidRDefault="00102E23" w:rsidP="005C4748">
      <w:pPr>
        <w:pStyle w:val="MDPI22heading2"/>
        <w:spacing w:before="0" w:after="0" w:line="240" w:lineRule="exact"/>
        <w:ind w:left="0"/>
        <w:jc w:val="both"/>
        <w:outlineLvl w:val="9"/>
        <w:rPr>
          <w:rFonts w:ascii="Times New Roman" w:hAnsi="Times New Roman"/>
          <w:i w:val="0"/>
          <w:color w:val="auto"/>
          <w:szCs w:val="20"/>
        </w:rPr>
      </w:pPr>
      <w:r w:rsidRPr="00580121">
        <w:rPr>
          <w:rFonts w:ascii="Times New Roman" w:hAnsi="Times New Roman"/>
          <w:b/>
          <w:bCs/>
          <w:i w:val="0"/>
          <w:iCs/>
          <w:color w:val="auto"/>
          <w:szCs w:val="20"/>
        </w:rPr>
        <w:t xml:space="preserve">Stability of </w:t>
      </w:r>
      <w:r w:rsidR="00D3553A" w:rsidRPr="00580121">
        <w:rPr>
          <w:rFonts w:ascii="Times New Roman" w:hAnsi="Times New Roman"/>
          <w:b/>
          <w:bCs/>
          <w:i w:val="0"/>
          <w:iCs/>
          <w:color w:val="auto"/>
          <w:szCs w:val="20"/>
        </w:rPr>
        <w:t xml:space="preserve">fermentation broth: </w:t>
      </w:r>
      <w:r w:rsidRPr="00580121">
        <w:rPr>
          <w:rFonts w:ascii="Times New Roman" w:hAnsi="Times New Roman"/>
          <w:i w:val="0"/>
          <w:color w:val="auto"/>
          <w:szCs w:val="20"/>
        </w:rPr>
        <w:t>The stability of fermentation broth was evaluated by measuring its inhibition rate after the following treatments:</w:t>
      </w:r>
    </w:p>
    <w:p w14:paraId="0A459B29" w14:textId="77777777" w:rsidR="00D3553A" w:rsidRPr="00580121" w:rsidRDefault="00D3553A" w:rsidP="00D3553A">
      <w:pPr>
        <w:pStyle w:val="MDPI22heading2"/>
        <w:spacing w:before="0" w:after="0" w:line="240" w:lineRule="auto"/>
        <w:ind w:left="0"/>
        <w:jc w:val="both"/>
        <w:outlineLvl w:val="9"/>
        <w:rPr>
          <w:rFonts w:ascii="Times New Roman" w:hAnsi="Times New Roman"/>
          <w:i w:val="0"/>
          <w:color w:val="auto"/>
          <w:sz w:val="18"/>
          <w:szCs w:val="18"/>
        </w:rPr>
      </w:pPr>
    </w:p>
    <w:p w14:paraId="2B5E33BC" w14:textId="77777777" w:rsidR="00102E23" w:rsidRPr="00580121" w:rsidRDefault="00102E23" w:rsidP="005C4748">
      <w:pPr>
        <w:pStyle w:val="MDPI38bullet"/>
        <w:spacing w:line="240" w:lineRule="exact"/>
        <w:ind w:left="360" w:hanging="360"/>
        <w:rPr>
          <w:rFonts w:ascii="Times New Roman" w:hAnsi="Times New Roman"/>
          <w:color w:val="auto"/>
          <w:szCs w:val="20"/>
        </w:rPr>
      </w:pPr>
      <w:r w:rsidRPr="00580121">
        <w:rPr>
          <w:rStyle w:val="Strong"/>
          <w:rFonts w:ascii="Times New Roman" w:eastAsia="SimSun" w:hAnsi="Times New Roman"/>
          <w:color w:val="auto"/>
          <w:szCs w:val="20"/>
        </w:rPr>
        <w:t>Thermal treatment:</w:t>
      </w:r>
      <w:r w:rsidR="00D3553A" w:rsidRPr="00580121">
        <w:rPr>
          <w:rFonts w:ascii="Times New Roman" w:hAnsi="Times New Roman"/>
          <w:color w:val="auto"/>
          <w:szCs w:val="20"/>
        </w:rPr>
        <w:t xml:space="preserve"> 20, 40, 60, 80, 100, and 120</w:t>
      </w:r>
      <w:r w:rsidRPr="00580121">
        <w:rPr>
          <w:rFonts w:ascii="Times New Roman" w:hAnsi="Times New Roman"/>
          <w:color w:val="auto"/>
          <w:szCs w:val="20"/>
        </w:rPr>
        <w:t>°C for 30, 60, and 90 min.</w:t>
      </w:r>
    </w:p>
    <w:p w14:paraId="57F383D8" w14:textId="77777777" w:rsidR="00102E23" w:rsidRPr="00580121" w:rsidRDefault="00102E23" w:rsidP="005C4748">
      <w:pPr>
        <w:pStyle w:val="MDPI38bullet"/>
        <w:spacing w:line="240" w:lineRule="exact"/>
        <w:ind w:left="360" w:hanging="360"/>
        <w:rPr>
          <w:rFonts w:ascii="Times New Roman" w:hAnsi="Times New Roman"/>
          <w:color w:val="auto"/>
          <w:spacing w:val="-2"/>
          <w:szCs w:val="20"/>
        </w:rPr>
      </w:pPr>
      <w:r w:rsidRPr="00580121">
        <w:rPr>
          <w:rStyle w:val="Strong"/>
          <w:rFonts w:ascii="Times New Roman" w:eastAsia="SimSun" w:hAnsi="Times New Roman"/>
          <w:color w:val="auto"/>
          <w:spacing w:val="-2"/>
          <w:szCs w:val="20"/>
        </w:rPr>
        <w:t>pH stability:</w:t>
      </w:r>
      <w:r w:rsidRPr="00580121">
        <w:rPr>
          <w:rFonts w:ascii="Times New Roman" w:hAnsi="Times New Roman"/>
          <w:color w:val="auto"/>
          <w:spacing w:val="-2"/>
          <w:szCs w:val="20"/>
        </w:rPr>
        <w:t xml:space="preserve"> pH 2, 4, 6, 8, 10, and 12 for 30, 60, and 90 min, then readjusted to original pH and sterile-filtered (0.22 </w:t>
      </w:r>
      <w:proofErr w:type="spellStart"/>
      <w:r w:rsidRPr="00580121">
        <w:rPr>
          <w:rFonts w:ascii="Times New Roman" w:hAnsi="Times New Roman"/>
          <w:color w:val="auto"/>
          <w:spacing w:val="-2"/>
          <w:szCs w:val="20"/>
        </w:rPr>
        <w:t>μm</w:t>
      </w:r>
      <w:proofErr w:type="spellEnd"/>
      <w:r w:rsidRPr="00580121">
        <w:rPr>
          <w:rFonts w:ascii="Times New Roman" w:hAnsi="Times New Roman"/>
          <w:color w:val="auto"/>
          <w:spacing w:val="-2"/>
          <w:szCs w:val="20"/>
        </w:rPr>
        <w:t xml:space="preserve">)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&lt;EndNote&gt;&lt;Cite&gt;&lt;Author&gt;Velmourougane&lt;/Author&gt;&lt;Year&gt;2024&lt;/Year&gt;&lt;RecNum&gt;59&lt;/RecNum&gt;&lt;DisplayText&gt;(Velmourougane &amp;amp; Prasanna, 2024)&lt;/DisplayText&gt;&lt;record&gt;&lt;rec-number&gt;59&lt;/rec-number&gt;&lt;foreign-keys&gt;&lt;key app="EN" db-id="vtat9aezszxvtuewpvbv2ethw5ve2r5d9spr" timestamp="1768223514"&gt;59&lt;/key&gt;&lt;/foreign-keys&gt;&lt;ref-type name="Journal Article"&gt;17&lt;/ref-type&gt;&lt;contributors&gt;&lt;authors&gt;&lt;author&gt;Velmourougane, Kulandaivelu&lt;/author&gt;&lt;author&gt;Prasanna, Radha&lt;/author&gt;&lt;/authors&gt;&lt;/contributors&gt;&lt;titles&gt;&lt;title&gt;Trichoderma–Azotobacter Biofilm-Based Formulation Enhance Natural Plant deFense Enzyme Activities in Wheat and Cotton Seedlings&lt;/title&gt;&lt;secondary-title&gt;National Academy Science Letters&lt;/secondary-title&gt;&lt;/titles&gt;&lt;periodical&gt;&lt;full-title&gt;National Academy Science Letters&lt;/full-title&gt;&lt;/periodical&gt;&lt;pages&gt;61-64&lt;/pages&gt;&lt;volume&gt;47&lt;/volume&gt;&lt;number&gt;1&lt;/number&gt;&lt;dates&gt;&lt;year&gt;2024&lt;/year&gt;&lt;/dates&gt;&lt;isbn&gt;0250-541X&lt;/isbn&gt;&lt;urls&gt;&lt;/urls&gt;&lt;electronic-resource-num&gt;10.1007/s40009-023-01324-w&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(Velmourougane &amp; Prasanna, 2024)</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w:t>
      </w:r>
    </w:p>
    <w:p w14:paraId="3415D96D" w14:textId="77777777" w:rsidR="00102E23" w:rsidRPr="00580121" w:rsidRDefault="00102E23" w:rsidP="005C4748">
      <w:pPr>
        <w:pStyle w:val="MDPI38bullet"/>
        <w:spacing w:line="240" w:lineRule="exact"/>
        <w:ind w:left="360" w:hanging="360"/>
        <w:rPr>
          <w:rFonts w:ascii="Times New Roman" w:hAnsi="Times New Roman"/>
          <w:color w:val="auto"/>
          <w:szCs w:val="20"/>
        </w:rPr>
      </w:pPr>
      <w:r w:rsidRPr="00580121">
        <w:rPr>
          <w:rStyle w:val="Strong"/>
          <w:rFonts w:ascii="Times New Roman" w:eastAsia="SimSun" w:hAnsi="Times New Roman"/>
          <w:color w:val="auto"/>
          <w:szCs w:val="20"/>
        </w:rPr>
        <w:t>Light stability:</w:t>
      </w:r>
      <w:r w:rsidRPr="00580121">
        <w:rPr>
          <w:rFonts w:ascii="Times New Roman" w:hAnsi="Times New Roman"/>
          <w:color w:val="auto"/>
          <w:szCs w:val="20"/>
        </w:rPr>
        <w:t xml:space="preserve"> exposure to fluorescent light (30 cm) for 1-6 h</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rPr>
        <w:t xml:space="preserve">and UV light (30 W, 30 cm) for </w:t>
      </w:r>
      <w:r w:rsidRPr="00580121">
        <w:rPr>
          <w:rFonts w:ascii="Times New Roman" w:eastAsia="SimSun" w:hAnsi="Times New Roman"/>
          <w:color w:val="auto"/>
          <w:szCs w:val="20"/>
          <w:lang w:eastAsia="zh-CN"/>
        </w:rPr>
        <w:t>20</w:t>
      </w:r>
      <w:r w:rsidRPr="00580121">
        <w:rPr>
          <w:rFonts w:ascii="Times New Roman" w:hAnsi="Times New Roman"/>
          <w:color w:val="auto"/>
          <w:szCs w:val="20"/>
        </w:rPr>
        <w:t>-</w:t>
      </w:r>
      <w:r w:rsidRPr="00580121">
        <w:rPr>
          <w:rFonts w:ascii="Times New Roman" w:eastAsia="SimSun" w:hAnsi="Times New Roman"/>
          <w:color w:val="auto"/>
          <w:szCs w:val="20"/>
          <w:lang w:eastAsia="zh-CN"/>
        </w:rPr>
        <w:t>120</w:t>
      </w:r>
      <w:r w:rsidRPr="00580121">
        <w:rPr>
          <w:rFonts w:ascii="Times New Roman" w:hAnsi="Times New Roman"/>
          <w:color w:val="auto"/>
          <w:szCs w:val="20"/>
        </w:rPr>
        <w:t xml:space="preserve"> </w:t>
      </w:r>
      <w:r w:rsidRPr="00580121">
        <w:rPr>
          <w:rFonts w:ascii="Times New Roman" w:eastAsia="SimSun" w:hAnsi="Times New Roman"/>
          <w:color w:val="auto"/>
          <w:szCs w:val="20"/>
          <w:lang w:eastAsia="zh-CN"/>
        </w:rPr>
        <w:t>min</w:t>
      </w:r>
      <w:r w:rsidRPr="00580121">
        <w:rPr>
          <w:rFonts w:ascii="Times New Roman" w:hAnsi="Times New Roman"/>
          <w:color w:val="auto"/>
          <w:szCs w:val="20"/>
        </w:rPr>
        <w:t>.</w:t>
      </w:r>
    </w:p>
    <w:p w14:paraId="4542E9E9" w14:textId="77777777" w:rsidR="00102E23" w:rsidRPr="00580121" w:rsidRDefault="00102E23" w:rsidP="005C4748">
      <w:pPr>
        <w:pStyle w:val="MDPI38bullet"/>
        <w:spacing w:line="240" w:lineRule="exact"/>
        <w:ind w:left="360" w:hanging="360"/>
        <w:rPr>
          <w:rFonts w:ascii="Times New Roman" w:hAnsi="Times New Roman"/>
          <w:color w:val="auto"/>
          <w:szCs w:val="20"/>
        </w:rPr>
      </w:pPr>
      <w:r w:rsidRPr="00580121">
        <w:rPr>
          <w:rStyle w:val="Strong"/>
          <w:rFonts w:ascii="Times New Roman" w:eastAsia="SimSun" w:hAnsi="Times New Roman"/>
          <w:color w:val="auto"/>
          <w:szCs w:val="20"/>
        </w:rPr>
        <w:t>Storage stability:</w:t>
      </w:r>
      <w:r w:rsidRPr="00580121">
        <w:rPr>
          <w:rFonts w:ascii="Times New Roman" w:hAnsi="Times New Roman"/>
          <w:color w:val="auto"/>
          <w:szCs w:val="20"/>
        </w:rPr>
        <w:t xml:space="preserve"> storage at room temperature and 4°C for 10, 20, and 30 days.</w:t>
      </w:r>
    </w:p>
    <w:p w14:paraId="33147C24" w14:textId="77777777" w:rsidR="00102E23" w:rsidRPr="00580121" w:rsidRDefault="00102E23" w:rsidP="005C4748">
      <w:pPr>
        <w:pStyle w:val="MDPI38bullet"/>
        <w:spacing w:line="240" w:lineRule="exact"/>
        <w:ind w:left="360" w:hanging="360"/>
        <w:rPr>
          <w:rFonts w:ascii="Times New Roman" w:hAnsi="Times New Roman"/>
          <w:color w:val="auto"/>
          <w:szCs w:val="20"/>
        </w:rPr>
      </w:pPr>
      <w:r w:rsidRPr="00580121">
        <w:rPr>
          <w:rStyle w:val="Strong"/>
          <w:rFonts w:ascii="Times New Roman" w:eastAsia="SimSun" w:hAnsi="Times New Roman"/>
          <w:color w:val="auto"/>
          <w:szCs w:val="20"/>
        </w:rPr>
        <w:t xml:space="preserve">Passage stability: </w:t>
      </w:r>
      <w:r w:rsidRPr="00580121">
        <w:rPr>
          <w:rFonts w:ascii="Times New Roman" w:hAnsi="Times New Roman"/>
          <w:color w:val="auto"/>
          <w:szCs w:val="20"/>
        </w:rPr>
        <w:t>generations 1</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5 (</w:t>
      </w:r>
      <w:proofErr w:type="spellStart"/>
      <w:r w:rsidRPr="00580121">
        <w:rPr>
          <w:rFonts w:ascii="Times New Roman" w:hAnsi="Times New Roman"/>
          <w:color w:val="auto"/>
          <w:szCs w:val="20"/>
        </w:rPr>
        <w:t>subcultured</w:t>
      </w:r>
      <w:proofErr w:type="spellEnd"/>
      <w:r w:rsidRPr="00580121">
        <w:rPr>
          <w:rFonts w:ascii="Times New Roman" w:hAnsi="Times New Roman"/>
          <w:color w:val="auto"/>
          <w:szCs w:val="20"/>
        </w:rPr>
        <w:t xml:space="preserve"> every 5 days); fermentation broth from each generation was assessed.</w:t>
      </w:r>
    </w:p>
    <w:p w14:paraId="33EB4B85" w14:textId="77777777" w:rsidR="00D3553A" w:rsidRPr="00580121" w:rsidRDefault="00D3553A" w:rsidP="00D3553A">
      <w:pPr>
        <w:pStyle w:val="MDPI31text"/>
        <w:spacing w:line="240" w:lineRule="auto"/>
        <w:ind w:left="360" w:hanging="360"/>
        <w:rPr>
          <w:rFonts w:ascii="Times New Roman" w:hAnsi="Times New Roman"/>
          <w:color w:val="auto"/>
          <w:sz w:val="16"/>
          <w:szCs w:val="16"/>
        </w:rPr>
      </w:pPr>
    </w:p>
    <w:p w14:paraId="64BCEA02" w14:textId="77777777" w:rsidR="00102E23" w:rsidRPr="00580121" w:rsidRDefault="00102E23" w:rsidP="00D3553A">
      <w:pPr>
        <w:pStyle w:val="MDPI31text"/>
        <w:spacing w:line="240" w:lineRule="auto"/>
        <w:ind w:left="0" w:firstLine="360"/>
        <w:rPr>
          <w:rFonts w:ascii="Times New Roman" w:hAnsi="Times New Roman"/>
          <w:color w:val="auto"/>
          <w:szCs w:val="20"/>
        </w:rPr>
      </w:pPr>
      <w:r w:rsidRPr="00580121">
        <w:rPr>
          <w:rFonts w:ascii="Times New Roman" w:hAnsi="Times New Roman"/>
          <w:color w:val="auto"/>
          <w:szCs w:val="20"/>
        </w:rPr>
        <w:t>For all treatments, broth was mixed with PDA at a 1:5 ratio</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 xml:space="preserve">and </w:t>
      </w:r>
      <w:r w:rsidRPr="00580121">
        <w:rPr>
          <w:rFonts w:ascii="Times New Roman" w:eastAsiaTheme="minorEastAsia" w:hAnsi="Times New Roman"/>
          <w:color w:val="auto"/>
          <w:szCs w:val="20"/>
          <w:lang w:eastAsia="zh-CN"/>
        </w:rPr>
        <w:t xml:space="preserve">the </w:t>
      </w:r>
      <w:r w:rsidRPr="00580121">
        <w:rPr>
          <w:rFonts w:ascii="Times New Roman" w:hAnsi="Times New Roman"/>
          <w:color w:val="auto"/>
          <w:szCs w:val="20"/>
        </w:rPr>
        <w:t xml:space="preserve">inhibition rate against </w:t>
      </w:r>
      <w:r w:rsidRPr="00580121">
        <w:rPr>
          <w:rStyle w:val="Emphasis"/>
          <w:rFonts w:ascii="Times New Roman" w:eastAsia="SimSun" w:hAnsi="Times New Roman"/>
          <w:color w:val="auto"/>
          <w:szCs w:val="20"/>
        </w:rPr>
        <w:t xml:space="preserve">S. </w:t>
      </w:r>
      <w:proofErr w:type="spellStart"/>
      <w:r w:rsidRPr="00580121">
        <w:rPr>
          <w:rStyle w:val="Emphasis"/>
          <w:rFonts w:ascii="Times New Roman" w:eastAsia="SimSun" w:hAnsi="Times New Roman"/>
          <w:color w:val="auto"/>
          <w:szCs w:val="20"/>
        </w:rPr>
        <w:t>sclerotiorum</w:t>
      </w:r>
      <w:proofErr w:type="spellEnd"/>
      <w:r w:rsidRPr="00580121">
        <w:rPr>
          <w:rFonts w:ascii="Times New Roman" w:hAnsi="Times New Roman"/>
          <w:color w:val="auto"/>
          <w:szCs w:val="20"/>
        </w:rPr>
        <w:t xml:space="preserve"> was calculated as in Section 2.4.3.</w:t>
      </w:r>
    </w:p>
    <w:p w14:paraId="0A60CBD1" w14:textId="77777777" w:rsidR="00102E23" w:rsidRPr="00580121" w:rsidRDefault="00102E23" w:rsidP="00F608C4">
      <w:pPr>
        <w:pStyle w:val="MDPI22heading2"/>
        <w:spacing w:before="0" w:after="0" w:line="240" w:lineRule="auto"/>
        <w:ind w:left="0"/>
        <w:jc w:val="both"/>
        <w:outlineLvl w:val="9"/>
        <w:rPr>
          <w:rFonts w:ascii="Times New Roman" w:hAnsi="Times New Roman"/>
          <w:b/>
          <w:bCs/>
          <w:i w:val="0"/>
          <w:iCs/>
          <w:color w:val="auto"/>
          <w:szCs w:val="20"/>
        </w:rPr>
      </w:pPr>
      <w:r w:rsidRPr="00580121">
        <w:rPr>
          <w:rFonts w:ascii="Times New Roman" w:hAnsi="Times New Roman"/>
          <w:b/>
          <w:bCs/>
          <w:i w:val="0"/>
          <w:iCs/>
          <w:color w:val="auto"/>
          <w:szCs w:val="20"/>
        </w:rPr>
        <w:lastRenderedPageBreak/>
        <w:t xml:space="preserve">Growth </w:t>
      </w:r>
      <w:r w:rsidR="00FE41F3" w:rsidRPr="00580121">
        <w:rPr>
          <w:rFonts w:ascii="Times New Roman" w:hAnsi="Times New Roman"/>
          <w:b/>
          <w:bCs/>
          <w:i w:val="0"/>
          <w:iCs/>
          <w:color w:val="auto"/>
          <w:szCs w:val="20"/>
        </w:rPr>
        <w:t>promotion and detached leaf assays</w:t>
      </w:r>
    </w:p>
    <w:p w14:paraId="3E77C081" w14:textId="77777777" w:rsidR="00102E23" w:rsidRPr="00580121" w:rsidRDefault="00102E23" w:rsidP="00F608C4">
      <w:pPr>
        <w:pStyle w:val="MDPI23heading3"/>
        <w:spacing w:before="0" w:after="0" w:line="240" w:lineRule="auto"/>
        <w:ind w:left="0"/>
        <w:jc w:val="both"/>
        <w:outlineLvl w:val="9"/>
        <w:rPr>
          <w:rFonts w:ascii="Times New Roman" w:hAnsi="Times New Roman"/>
          <w:b/>
          <w:bCs/>
          <w:iCs/>
          <w:color w:val="auto"/>
          <w:szCs w:val="20"/>
        </w:rPr>
      </w:pPr>
    </w:p>
    <w:p w14:paraId="1320FBD1" w14:textId="77777777" w:rsidR="00102E23" w:rsidRPr="00580121" w:rsidRDefault="00102E23" w:rsidP="00FE41F3">
      <w:pPr>
        <w:pStyle w:val="MDPI23heading3"/>
        <w:spacing w:before="0" w:after="0" w:line="240" w:lineRule="auto"/>
        <w:ind w:left="0"/>
        <w:jc w:val="both"/>
        <w:outlineLvl w:val="9"/>
        <w:rPr>
          <w:rFonts w:ascii="Times New Roman" w:hAnsi="Times New Roman"/>
          <w:color w:val="auto"/>
          <w:szCs w:val="20"/>
        </w:rPr>
      </w:pPr>
      <w:r w:rsidRPr="00580121">
        <w:rPr>
          <w:rFonts w:ascii="Times New Roman" w:hAnsi="Times New Roman"/>
          <w:b/>
          <w:bCs/>
          <w:iCs/>
          <w:color w:val="auto"/>
          <w:szCs w:val="20"/>
        </w:rPr>
        <w:t xml:space="preserve">Seed </w:t>
      </w:r>
      <w:r w:rsidR="00FE41F3" w:rsidRPr="00580121">
        <w:rPr>
          <w:rFonts w:ascii="Times New Roman" w:hAnsi="Times New Roman"/>
          <w:b/>
          <w:bCs/>
          <w:iCs/>
          <w:color w:val="auto"/>
          <w:szCs w:val="20"/>
        </w:rPr>
        <w:t xml:space="preserve">germination and seedling growth: </w:t>
      </w:r>
      <w:r w:rsidRPr="00580121">
        <w:rPr>
          <w:rFonts w:ascii="Times New Roman" w:hAnsi="Times New Roman"/>
          <w:color w:val="auto"/>
          <w:szCs w:val="20"/>
        </w:rPr>
        <w:t>A total of 350 uniform watermelon seeds were surface-disinfected and divided into seven groups. Seeds were soaked for 10 h in fermentation broth dilutions (</w:t>
      </w:r>
      <w:proofErr w:type="spellStart"/>
      <w:proofErr w:type="gramStart"/>
      <w:r w:rsidRPr="00580121">
        <w:rPr>
          <w:rFonts w:ascii="Times New Roman" w:hAnsi="Times New Roman"/>
          <w:color w:val="auto"/>
          <w:szCs w:val="20"/>
        </w:rPr>
        <w:t>broth:water</w:t>
      </w:r>
      <w:proofErr w:type="spellEnd"/>
      <w:proofErr w:type="gramEnd"/>
      <w:r w:rsidRPr="00580121">
        <w:rPr>
          <w:rFonts w:ascii="Times New Roman" w:hAnsi="Times New Roman"/>
          <w:color w:val="auto"/>
          <w:szCs w:val="20"/>
        </w:rPr>
        <w:t xml:space="preserve"> = 1:5, 1:10, 1:20, 1:50, 1:75, and 1:100) or sterile water (control). After that, seeds were incubated at 25°C in darkness, and germination was recorded daily from day 1 to day 7. Germination rate and potential were calculated using standard formulas. Germinated seeds were transplanted </w:t>
      </w:r>
      <w:proofErr w:type="gramStart"/>
      <w:r w:rsidRPr="00580121">
        <w:rPr>
          <w:rFonts w:ascii="Times New Roman" w:hAnsi="Times New Roman"/>
          <w:color w:val="auto"/>
          <w:szCs w:val="20"/>
        </w:rPr>
        <w:t>to</w:t>
      </w:r>
      <w:proofErr w:type="gramEnd"/>
      <w:r w:rsidRPr="00580121">
        <w:rPr>
          <w:rFonts w:ascii="Times New Roman" w:hAnsi="Times New Roman"/>
          <w:color w:val="auto"/>
          <w:szCs w:val="20"/>
        </w:rPr>
        <w:t xml:space="preserve"> seedling pots. After 30 days, plant height, root length, stem diameter, fresh weight, and dry weight were measured.</w:t>
      </w:r>
    </w:p>
    <w:p w14:paraId="73694A6D" w14:textId="77777777" w:rsidR="00102E23" w:rsidRPr="00580121" w:rsidRDefault="00102E23" w:rsidP="00F608C4">
      <w:pPr>
        <w:pStyle w:val="MDPI23heading3"/>
        <w:spacing w:before="0" w:after="0" w:line="240" w:lineRule="auto"/>
        <w:ind w:left="0"/>
        <w:jc w:val="both"/>
        <w:outlineLvl w:val="9"/>
        <w:rPr>
          <w:rFonts w:ascii="Times New Roman" w:hAnsi="Times New Roman"/>
          <w:b/>
          <w:bCs/>
          <w:color w:val="auto"/>
          <w:szCs w:val="20"/>
        </w:rPr>
      </w:pPr>
    </w:p>
    <w:p w14:paraId="29593F12" w14:textId="77777777" w:rsidR="00102E23" w:rsidRPr="00580121" w:rsidRDefault="00102E23" w:rsidP="00FE41F3">
      <w:pPr>
        <w:pStyle w:val="MDPI23heading3"/>
        <w:spacing w:before="0" w:after="0" w:line="240" w:lineRule="auto"/>
        <w:ind w:left="0"/>
        <w:jc w:val="both"/>
        <w:outlineLvl w:val="9"/>
        <w:rPr>
          <w:rFonts w:ascii="Times New Roman" w:hAnsi="Times New Roman"/>
          <w:color w:val="auto"/>
          <w:spacing w:val="-4"/>
          <w:szCs w:val="20"/>
        </w:rPr>
      </w:pPr>
      <w:r w:rsidRPr="00580121">
        <w:rPr>
          <w:rFonts w:ascii="Times New Roman" w:hAnsi="Times New Roman"/>
          <w:b/>
          <w:bCs/>
          <w:color w:val="auto"/>
          <w:spacing w:val="-4"/>
          <w:szCs w:val="20"/>
        </w:rPr>
        <w:t xml:space="preserve">Detached </w:t>
      </w:r>
      <w:r w:rsidR="00FE41F3" w:rsidRPr="00580121">
        <w:rPr>
          <w:rFonts w:ascii="Times New Roman" w:hAnsi="Times New Roman"/>
          <w:b/>
          <w:bCs/>
          <w:color w:val="auto"/>
          <w:spacing w:val="-4"/>
          <w:szCs w:val="20"/>
        </w:rPr>
        <w:t xml:space="preserve">leaf assay: </w:t>
      </w:r>
      <w:r w:rsidRPr="00580121">
        <w:rPr>
          <w:rFonts w:ascii="Times New Roman" w:hAnsi="Times New Roman"/>
          <w:color w:val="auto"/>
          <w:spacing w:val="-4"/>
          <w:szCs w:val="20"/>
        </w:rPr>
        <w:t xml:space="preserve">Watermelon seeds were surface-disinfected and germinated. Seedlings were grown until leaves were fully expanded and uniform in size. Leaves were </w:t>
      </w:r>
      <w:proofErr w:type="gramStart"/>
      <w:r w:rsidRPr="00580121">
        <w:rPr>
          <w:rFonts w:ascii="Times New Roman" w:hAnsi="Times New Roman"/>
          <w:color w:val="auto"/>
          <w:spacing w:val="-4"/>
          <w:szCs w:val="20"/>
        </w:rPr>
        <w:t>excised</w:t>
      </w:r>
      <w:proofErr w:type="gramEnd"/>
      <w:r w:rsidRPr="00580121">
        <w:rPr>
          <w:rFonts w:ascii="Times New Roman" w:hAnsi="Times New Roman"/>
          <w:color w:val="auto"/>
          <w:spacing w:val="-4"/>
          <w:szCs w:val="20"/>
        </w:rPr>
        <w:t>, washed,</w:t>
      </w:r>
      <w:r w:rsidRPr="00580121">
        <w:rPr>
          <w:rFonts w:ascii="Times New Roman" w:eastAsiaTheme="minorEastAsia" w:hAnsi="Times New Roman"/>
          <w:color w:val="auto"/>
          <w:spacing w:val="-4"/>
          <w:szCs w:val="20"/>
          <w:lang w:eastAsia="zh-CN"/>
        </w:rPr>
        <w:t xml:space="preserve"> and</w:t>
      </w:r>
      <w:r w:rsidRPr="00580121">
        <w:rPr>
          <w:rFonts w:ascii="Times New Roman" w:hAnsi="Times New Roman"/>
          <w:color w:val="auto"/>
          <w:spacing w:val="-4"/>
          <w:szCs w:val="20"/>
        </w:rPr>
        <w:t xml:space="preserve"> surface-sterilized using ethanol, followed by sterile water rinses. After that, the leaves were dried under sterile conditions. Fermentation broth was diluted with sterile water (broth:</w:t>
      </w:r>
      <w:r w:rsidR="00FE41F3" w:rsidRPr="00580121">
        <w:rPr>
          <w:rFonts w:ascii="Times New Roman" w:hAnsi="Times New Roman"/>
          <w:color w:val="auto"/>
          <w:spacing w:val="-4"/>
          <w:szCs w:val="20"/>
        </w:rPr>
        <w:t xml:space="preserve"> </w:t>
      </w:r>
      <w:r w:rsidRPr="00580121">
        <w:rPr>
          <w:rFonts w:ascii="Times New Roman" w:hAnsi="Times New Roman"/>
          <w:color w:val="auto"/>
          <w:spacing w:val="-4"/>
          <w:szCs w:val="20"/>
        </w:rPr>
        <w:t xml:space="preserve">water = 1:1, 1:5, 1:10, 1:15, 1:20). Leaves were then placed in sterile trays lined with moist cotton. A volume of 100 </w:t>
      </w:r>
      <w:proofErr w:type="spellStart"/>
      <w:r w:rsidRPr="00580121">
        <w:rPr>
          <w:rFonts w:ascii="Times New Roman" w:hAnsi="Times New Roman"/>
          <w:color w:val="auto"/>
          <w:spacing w:val="-4"/>
          <w:szCs w:val="20"/>
        </w:rPr>
        <w:t>μL</w:t>
      </w:r>
      <w:proofErr w:type="spellEnd"/>
      <w:r w:rsidRPr="00580121">
        <w:rPr>
          <w:rFonts w:ascii="Times New Roman" w:hAnsi="Times New Roman"/>
          <w:color w:val="auto"/>
          <w:spacing w:val="-4"/>
          <w:szCs w:val="20"/>
        </w:rPr>
        <w:t xml:space="preserve"> of each dilution was applied to the leaf surface; sterile water served as the control. After drying, leaves were inoculated with </w:t>
      </w:r>
      <w:r w:rsidRPr="00580121">
        <w:rPr>
          <w:rStyle w:val="Emphasis"/>
          <w:rFonts w:ascii="Times New Roman" w:eastAsia="SimSun" w:hAnsi="Times New Roman"/>
          <w:color w:val="auto"/>
          <w:spacing w:val="-4"/>
          <w:szCs w:val="20"/>
        </w:rPr>
        <w:t xml:space="preserve">S. </w:t>
      </w:r>
      <w:proofErr w:type="spellStart"/>
      <w:r w:rsidRPr="00580121">
        <w:rPr>
          <w:rStyle w:val="Emphasis"/>
          <w:rFonts w:ascii="Times New Roman" w:eastAsia="SimSun" w:hAnsi="Times New Roman"/>
          <w:color w:val="auto"/>
          <w:spacing w:val="-4"/>
          <w:szCs w:val="20"/>
        </w:rPr>
        <w:t>sclerotiorum</w:t>
      </w:r>
      <w:proofErr w:type="spellEnd"/>
      <w:r w:rsidRPr="00580121">
        <w:rPr>
          <w:rFonts w:ascii="Times New Roman" w:hAnsi="Times New Roman"/>
          <w:color w:val="auto"/>
          <w:spacing w:val="-4"/>
          <w:szCs w:val="20"/>
        </w:rPr>
        <w:t xml:space="preserve"> and incubated at 25°C. Lesion diameter was measured after 7 days, and the inhibition rate was calculated relative to the control. Three replicates were used per treatment </w: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 </w:instrTex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EN.CITE.DATA </w:instrTex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rPr>
        <w:fldChar w:fldCharType="separate"/>
      </w:r>
      <w:r w:rsidRPr="00580121">
        <w:rPr>
          <w:rFonts w:ascii="Times New Roman" w:hAnsi="Times New Roman"/>
          <w:color w:val="auto"/>
          <w:spacing w:val="-4"/>
          <w:szCs w:val="20"/>
        </w:rPr>
        <w:t>(Rotich &amp; Mmbaga, 2023; Velmourougane &amp; Prasanna, 2024)</w: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rPr>
        <w:t>.</w:t>
      </w:r>
    </w:p>
    <w:p w14:paraId="5FD55899" w14:textId="77777777" w:rsidR="00102E23" w:rsidRPr="00580121" w:rsidRDefault="00102E23" w:rsidP="00F608C4">
      <w:pPr>
        <w:pStyle w:val="MDPI22heading2"/>
        <w:spacing w:before="0" w:after="0" w:line="240" w:lineRule="auto"/>
        <w:ind w:left="0"/>
        <w:jc w:val="both"/>
        <w:outlineLvl w:val="9"/>
        <w:rPr>
          <w:rFonts w:ascii="Times New Roman" w:hAnsi="Times New Roman"/>
          <w:color w:val="auto"/>
          <w:szCs w:val="20"/>
          <w:lang w:eastAsia="en-US"/>
        </w:rPr>
      </w:pPr>
    </w:p>
    <w:p w14:paraId="16B4D53A" w14:textId="77777777" w:rsidR="00102E23" w:rsidRPr="00580121" w:rsidRDefault="00102E23" w:rsidP="00F608C4">
      <w:pPr>
        <w:pStyle w:val="MDPI22heading2"/>
        <w:spacing w:before="0" w:after="0" w:line="240" w:lineRule="auto"/>
        <w:ind w:left="0"/>
        <w:jc w:val="both"/>
        <w:outlineLvl w:val="9"/>
        <w:rPr>
          <w:rFonts w:ascii="Times New Roman" w:hAnsi="Times New Roman"/>
          <w:b/>
          <w:bCs/>
          <w:i w:val="0"/>
          <w:iCs/>
          <w:color w:val="auto"/>
          <w:szCs w:val="20"/>
          <w:lang w:eastAsia="en-US"/>
        </w:rPr>
      </w:pPr>
      <w:r w:rsidRPr="00580121">
        <w:rPr>
          <w:rFonts w:ascii="Times New Roman" w:hAnsi="Times New Roman"/>
          <w:b/>
          <w:bCs/>
          <w:i w:val="0"/>
          <w:iCs/>
          <w:color w:val="auto"/>
          <w:szCs w:val="20"/>
          <w:lang w:eastAsia="en-US"/>
        </w:rPr>
        <w:t xml:space="preserve">Statistical </w:t>
      </w:r>
      <w:r w:rsidR="00FE41F3" w:rsidRPr="00580121">
        <w:rPr>
          <w:rFonts w:ascii="Times New Roman" w:hAnsi="Times New Roman"/>
          <w:b/>
          <w:bCs/>
          <w:i w:val="0"/>
          <w:iCs/>
          <w:color w:val="auto"/>
          <w:szCs w:val="20"/>
          <w:lang w:eastAsia="en-US"/>
        </w:rPr>
        <w:t xml:space="preserve">analysis </w:t>
      </w:r>
    </w:p>
    <w:p w14:paraId="3264DE46" w14:textId="77777777" w:rsidR="00FE41F3" w:rsidRPr="00580121" w:rsidRDefault="00FE41F3" w:rsidP="00F608C4">
      <w:pPr>
        <w:pStyle w:val="MDPI31text"/>
        <w:spacing w:line="240" w:lineRule="auto"/>
        <w:ind w:left="0" w:firstLine="0"/>
        <w:rPr>
          <w:rFonts w:ascii="Times New Roman" w:hAnsi="Times New Roman"/>
          <w:color w:val="auto"/>
          <w:szCs w:val="20"/>
          <w:lang w:eastAsia="en-US"/>
        </w:rPr>
      </w:pPr>
    </w:p>
    <w:p w14:paraId="62AFF2DA" w14:textId="77777777" w:rsidR="00102E23" w:rsidRPr="00580121" w:rsidRDefault="00102E23" w:rsidP="00FE41F3">
      <w:pPr>
        <w:pStyle w:val="MDPI31text"/>
        <w:spacing w:line="240" w:lineRule="auto"/>
        <w:ind w:left="0" w:firstLine="360"/>
        <w:rPr>
          <w:rFonts w:ascii="Times New Roman" w:hAnsi="Times New Roman"/>
          <w:color w:val="auto"/>
          <w:szCs w:val="20"/>
        </w:rPr>
      </w:pPr>
      <w:r w:rsidRPr="00580121">
        <w:rPr>
          <w:rFonts w:ascii="Times New Roman" w:hAnsi="Times New Roman"/>
          <w:color w:val="auto"/>
          <w:szCs w:val="20"/>
          <w:lang w:eastAsia="en-US"/>
        </w:rPr>
        <w:t>Differences among treatments were assessed using one-way analysis of variance (ANOVA), and means were separated using Duncan’s multiple range test when ANOVA indicated significant differences.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lang w:eastAsia="en-US"/>
        </w:rPr>
        <w:t xml:space="preserve">Range analysis was used to evaluate the effects of carbon </w:t>
      </w:r>
      <w:proofErr w:type="gramStart"/>
      <w:r w:rsidRPr="00580121">
        <w:rPr>
          <w:rFonts w:ascii="Times New Roman" w:hAnsi="Times New Roman"/>
          <w:color w:val="auto"/>
          <w:szCs w:val="20"/>
          <w:lang w:eastAsia="en-US"/>
        </w:rPr>
        <w:t>source</w:t>
      </w:r>
      <w:proofErr w:type="gramEnd"/>
      <w:r w:rsidRPr="00580121">
        <w:rPr>
          <w:rFonts w:ascii="Times New Roman" w:hAnsi="Times New Roman"/>
          <w:color w:val="auto"/>
          <w:szCs w:val="20"/>
          <w:lang w:eastAsia="en-US"/>
        </w:rPr>
        <w:t xml:space="preserve">, nitrogen </w:t>
      </w:r>
      <w:proofErr w:type="gramStart"/>
      <w:r w:rsidRPr="00580121">
        <w:rPr>
          <w:rFonts w:ascii="Times New Roman" w:hAnsi="Times New Roman"/>
          <w:color w:val="auto"/>
          <w:szCs w:val="20"/>
          <w:lang w:eastAsia="en-US"/>
        </w:rPr>
        <w:t>source</w:t>
      </w:r>
      <w:proofErr w:type="gramEnd"/>
      <w:r w:rsidRPr="00580121">
        <w:rPr>
          <w:rFonts w:ascii="Times New Roman" w:hAnsi="Times New Roman"/>
          <w:color w:val="auto"/>
          <w:szCs w:val="20"/>
          <w:lang w:eastAsia="en-US"/>
        </w:rPr>
        <w:t xml:space="preserve">, inorganic salt, and pH on antifungal activity in the orthogonal test. Response surface methodology was then applied to optimize the concentrations of key fermentation medium components. Regression model fitting, ANOVA, and lack-of-fit testing were performed using Design-Expert software to assess model significance and reliability. All data were presented as mean ± standard deviation (SD) and analyzed using SPSS software. Differences were considered statistically significant at </w:t>
      </w:r>
      <w:r w:rsidRPr="00580121">
        <w:rPr>
          <w:rFonts w:ascii="Times New Roman" w:hAnsi="Times New Roman"/>
          <w:i/>
          <w:iCs/>
          <w:color w:val="auto"/>
          <w:szCs w:val="20"/>
          <w:lang w:eastAsia="en-US"/>
        </w:rPr>
        <w:t>p</w:t>
      </w:r>
      <w:r w:rsidR="00FE41F3" w:rsidRPr="00580121">
        <w:rPr>
          <w:rFonts w:ascii="Times New Roman" w:hAnsi="Times New Roman"/>
          <w:color w:val="auto"/>
          <w:szCs w:val="20"/>
          <w:lang w:eastAsia="en-US"/>
        </w:rPr>
        <w:t>&lt;</w:t>
      </w:r>
      <w:r w:rsidRPr="00580121">
        <w:rPr>
          <w:rFonts w:ascii="Times New Roman" w:hAnsi="Times New Roman"/>
          <w:color w:val="auto"/>
          <w:szCs w:val="20"/>
          <w:lang w:eastAsia="en-US"/>
        </w:rPr>
        <w:t>0.05.</w:t>
      </w:r>
    </w:p>
    <w:p w14:paraId="130483B8"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p>
    <w:p w14:paraId="2F3DDA40"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r w:rsidRPr="00580121">
        <w:rPr>
          <w:rFonts w:ascii="Times New Roman" w:hAnsi="Times New Roman"/>
          <w:color w:val="auto"/>
          <w:sz w:val="20"/>
          <w:szCs w:val="20"/>
        </w:rPr>
        <w:t>Results</w:t>
      </w:r>
    </w:p>
    <w:p w14:paraId="72EA89C3" w14:textId="77777777" w:rsidR="00102E23" w:rsidRPr="00580121" w:rsidRDefault="00102E23" w:rsidP="00F608C4">
      <w:pPr>
        <w:pStyle w:val="MDPI22heading2"/>
        <w:spacing w:before="0" w:after="0" w:line="240" w:lineRule="auto"/>
        <w:ind w:left="0"/>
        <w:jc w:val="both"/>
        <w:outlineLvl w:val="9"/>
        <w:rPr>
          <w:rFonts w:ascii="Times New Roman" w:hAnsi="Times New Roman"/>
          <w:color w:val="auto"/>
          <w:szCs w:val="20"/>
          <w:lang w:eastAsia="en-US"/>
        </w:rPr>
      </w:pPr>
    </w:p>
    <w:p w14:paraId="2AB3E6BE" w14:textId="77777777" w:rsidR="00102E23" w:rsidRPr="00580121" w:rsidRDefault="00102E23" w:rsidP="005123B0">
      <w:pPr>
        <w:pStyle w:val="MDPI22heading2"/>
        <w:spacing w:before="0" w:after="0" w:line="240" w:lineRule="exact"/>
        <w:ind w:left="0"/>
        <w:jc w:val="both"/>
        <w:outlineLvl w:val="9"/>
        <w:rPr>
          <w:rFonts w:ascii="Times New Roman" w:hAnsi="Times New Roman"/>
          <w:i w:val="0"/>
          <w:color w:val="auto"/>
          <w:szCs w:val="20"/>
        </w:rPr>
      </w:pPr>
      <w:r w:rsidRPr="00580121">
        <w:rPr>
          <w:rFonts w:ascii="Times New Roman" w:hAnsi="Times New Roman"/>
          <w:b/>
          <w:bCs/>
          <w:i w:val="0"/>
          <w:iCs/>
          <w:color w:val="auto"/>
          <w:szCs w:val="20"/>
          <w:lang w:eastAsia="en-US"/>
        </w:rPr>
        <w:t xml:space="preserve">Isolation, </w:t>
      </w:r>
      <w:r w:rsidR="00FE41F3" w:rsidRPr="00580121">
        <w:rPr>
          <w:rFonts w:ascii="Times New Roman" w:hAnsi="Times New Roman"/>
          <w:b/>
          <w:bCs/>
          <w:i w:val="0"/>
          <w:iCs/>
          <w:color w:val="auto"/>
          <w:szCs w:val="20"/>
          <w:lang w:eastAsia="en-US"/>
        </w:rPr>
        <w:t xml:space="preserve">pathogenicity, and identification of the watermelon </w:t>
      </w:r>
      <w:proofErr w:type="spellStart"/>
      <w:r w:rsidR="00FE41F3" w:rsidRPr="00580121">
        <w:rPr>
          <w:rFonts w:ascii="Times New Roman" w:hAnsi="Times New Roman"/>
          <w:b/>
          <w:bCs/>
          <w:i w:val="0"/>
          <w:iCs/>
          <w:color w:val="auto"/>
          <w:szCs w:val="20"/>
          <w:lang w:eastAsia="en-US"/>
        </w:rPr>
        <w:t>sclerotinios</w:t>
      </w:r>
      <w:r w:rsidR="00FE41F3" w:rsidRPr="00580121">
        <w:rPr>
          <w:rFonts w:ascii="Times New Roman" w:eastAsiaTheme="minorEastAsia" w:hAnsi="Times New Roman"/>
          <w:b/>
          <w:bCs/>
          <w:i w:val="0"/>
          <w:iCs/>
          <w:color w:val="auto"/>
          <w:szCs w:val="20"/>
          <w:lang w:eastAsia="zh-CN"/>
        </w:rPr>
        <w:t>e</w:t>
      </w:r>
      <w:proofErr w:type="spellEnd"/>
      <w:r w:rsidR="00FE41F3" w:rsidRPr="00580121">
        <w:rPr>
          <w:rFonts w:ascii="Times New Roman" w:hAnsi="Times New Roman"/>
          <w:b/>
          <w:bCs/>
          <w:i w:val="0"/>
          <w:iCs/>
          <w:color w:val="auto"/>
          <w:szCs w:val="20"/>
          <w:lang w:eastAsia="en-US"/>
        </w:rPr>
        <w:t xml:space="preserve"> pathogen: </w:t>
      </w:r>
      <w:r w:rsidRPr="00580121">
        <w:rPr>
          <w:rFonts w:ascii="Times New Roman" w:hAnsi="Times New Roman"/>
          <w:i w:val="0"/>
          <w:color w:val="auto"/>
          <w:szCs w:val="20"/>
          <w:lang w:eastAsia="en-US"/>
        </w:rPr>
        <w:t xml:space="preserve">A fungal strain, designated LY24, was isolated from symptomatic stem tissues of watermelon plants showing typical symptoms of </w:t>
      </w:r>
      <w:proofErr w:type="spellStart"/>
      <w:r w:rsidRPr="00580121">
        <w:rPr>
          <w:rFonts w:ascii="Times New Roman" w:hAnsi="Times New Roman"/>
          <w:i w:val="0"/>
          <w:color w:val="auto"/>
          <w:szCs w:val="20"/>
          <w:lang w:eastAsia="en-US"/>
        </w:rPr>
        <w:t>sclerotinios</w:t>
      </w:r>
      <w:r w:rsidRPr="00580121">
        <w:rPr>
          <w:rFonts w:ascii="Times New Roman" w:eastAsiaTheme="minorEastAsia" w:hAnsi="Times New Roman"/>
          <w:i w:val="0"/>
          <w:color w:val="auto"/>
          <w:szCs w:val="20"/>
          <w:lang w:eastAsia="zh-CN"/>
        </w:rPr>
        <w:t>e</w:t>
      </w:r>
      <w:proofErr w:type="spellEnd"/>
      <w:r w:rsidRPr="00580121">
        <w:rPr>
          <w:rFonts w:ascii="Times New Roman" w:eastAsia="SimSun" w:hAnsi="Times New Roman"/>
          <w:i w:val="0"/>
          <w:color w:val="auto"/>
          <w:szCs w:val="20"/>
          <w:lang w:eastAsia="zh-CN"/>
        </w:rPr>
        <w:t xml:space="preserve"> (</w:t>
      </w:r>
      <w:r w:rsidRPr="00580121">
        <w:rPr>
          <w:rFonts w:ascii="Times New Roman" w:hAnsi="Times New Roman"/>
          <w:i w:val="0"/>
          <w:color w:val="auto"/>
          <w:szCs w:val="20"/>
          <w:lang w:eastAsia="en-US"/>
        </w:rPr>
        <w:t>Fig</w:t>
      </w:r>
      <w:r w:rsidR="00FE41F3" w:rsidRPr="00580121">
        <w:rPr>
          <w:rFonts w:ascii="Times New Roman" w:hAnsi="Times New Roman"/>
          <w:i w:val="0"/>
          <w:color w:val="auto"/>
          <w:szCs w:val="20"/>
          <w:lang w:eastAsia="en-US"/>
        </w:rPr>
        <w:t>.</w:t>
      </w:r>
      <w:r w:rsidRPr="00580121">
        <w:rPr>
          <w:rFonts w:ascii="Times New Roman" w:eastAsia="SimSun" w:hAnsi="Times New Roman"/>
          <w:i w:val="0"/>
          <w:color w:val="auto"/>
          <w:szCs w:val="20"/>
          <w:lang w:eastAsia="zh-CN"/>
        </w:rPr>
        <w:t xml:space="preserve"> </w:t>
      </w:r>
      <w:r w:rsidRPr="00580121">
        <w:rPr>
          <w:rFonts w:ascii="Times New Roman" w:hAnsi="Times New Roman"/>
          <w:i w:val="0"/>
          <w:color w:val="auto"/>
          <w:szCs w:val="20"/>
          <w:lang w:eastAsia="en-US"/>
        </w:rPr>
        <w:t>1</w:t>
      </w:r>
      <w:r w:rsidRPr="00580121">
        <w:rPr>
          <w:rFonts w:ascii="Times New Roman" w:eastAsia="SimSun" w:hAnsi="Times New Roman"/>
          <w:i w:val="0"/>
          <w:color w:val="auto"/>
          <w:szCs w:val="20"/>
          <w:lang w:eastAsia="zh-CN"/>
        </w:rPr>
        <w:t>)</w:t>
      </w:r>
      <w:r w:rsidRPr="00580121">
        <w:rPr>
          <w:rFonts w:ascii="Times New Roman" w:hAnsi="Times New Roman"/>
          <w:i w:val="0"/>
          <w:color w:val="auto"/>
          <w:szCs w:val="20"/>
          <w:lang w:eastAsia="en-US"/>
        </w:rPr>
        <w:t>. Pathogenicity assays confirmed that watermelon plants inoculated with strain LY24 developed typical disease symptoms within 7 days, while control plants inoculated with sterile agar plugs remained healthy</w:t>
      </w:r>
      <w:r w:rsidRPr="00580121">
        <w:rPr>
          <w:rFonts w:ascii="Times New Roman" w:eastAsia="SimSun" w:hAnsi="Times New Roman"/>
          <w:i w:val="0"/>
          <w:color w:val="auto"/>
          <w:szCs w:val="20"/>
          <w:lang w:eastAsia="zh-CN"/>
        </w:rPr>
        <w:t xml:space="preserve"> (</w:t>
      </w:r>
      <w:r w:rsidR="00FE41F3" w:rsidRPr="00580121">
        <w:rPr>
          <w:rFonts w:ascii="Times New Roman" w:hAnsi="Times New Roman"/>
          <w:i w:val="0"/>
          <w:color w:val="auto"/>
          <w:szCs w:val="20"/>
          <w:lang w:eastAsia="en-US"/>
        </w:rPr>
        <w:t>Fig.</w:t>
      </w:r>
      <w:r w:rsidRPr="00580121">
        <w:rPr>
          <w:rFonts w:ascii="Times New Roman" w:hAnsi="Times New Roman"/>
          <w:i w:val="0"/>
          <w:color w:val="auto"/>
          <w:szCs w:val="20"/>
          <w:lang w:eastAsia="en-US"/>
        </w:rPr>
        <w:t xml:space="preserve"> </w:t>
      </w:r>
      <w:r w:rsidRPr="00580121">
        <w:rPr>
          <w:rFonts w:ascii="Times New Roman" w:eastAsia="SimSun" w:hAnsi="Times New Roman"/>
          <w:i w:val="0"/>
          <w:color w:val="auto"/>
          <w:szCs w:val="20"/>
          <w:lang w:eastAsia="zh-CN"/>
        </w:rPr>
        <w:t>2)</w:t>
      </w:r>
      <w:r w:rsidRPr="00580121">
        <w:rPr>
          <w:rFonts w:ascii="Times New Roman" w:hAnsi="Times New Roman"/>
          <w:i w:val="0"/>
          <w:color w:val="auto"/>
          <w:szCs w:val="20"/>
          <w:lang w:eastAsia="en-US"/>
        </w:rPr>
        <w:t xml:space="preserve">. The pathogen was successfully re-isolated from diseased tissues, and the colony morphology of the re-isolated strain was identical to that of LY24. These results fulfilled Koch’s postulates, confirming LY24 as the causal agent of watermelon </w:t>
      </w:r>
      <w:proofErr w:type="spellStart"/>
      <w:r w:rsidRPr="00580121">
        <w:rPr>
          <w:rFonts w:ascii="Times New Roman" w:hAnsi="Times New Roman"/>
          <w:i w:val="0"/>
          <w:color w:val="auto"/>
          <w:szCs w:val="20"/>
          <w:lang w:eastAsia="en-US"/>
        </w:rPr>
        <w:t>sclerotinios</w:t>
      </w:r>
      <w:r w:rsidRPr="00580121">
        <w:rPr>
          <w:rFonts w:ascii="Times New Roman" w:eastAsiaTheme="minorEastAsia" w:hAnsi="Times New Roman"/>
          <w:i w:val="0"/>
          <w:color w:val="auto"/>
          <w:szCs w:val="20"/>
          <w:lang w:eastAsia="zh-CN"/>
        </w:rPr>
        <w:t>e</w:t>
      </w:r>
      <w:proofErr w:type="spellEnd"/>
      <w:r w:rsidRPr="00580121">
        <w:rPr>
          <w:rFonts w:ascii="Times New Roman" w:eastAsia="SimSun" w:hAnsi="Times New Roman"/>
          <w:i w:val="0"/>
          <w:color w:val="auto"/>
          <w:szCs w:val="20"/>
          <w:lang w:eastAsia="zh-CN"/>
        </w:rPr>
        <w:t xml:space="preserve"> (</w:t>
      </w:r>
      <w:r w:rsidR="00FE41F3" w:rsidRPr="00580121">
        <w:rPr>
          <w:rFonts w:ascii="Times New Roman" w:hAnsi="Times New Roman"/>
          <w:i w:val="0"/>
          <w:color w:val="auto"/>
          <w:szCs w:val="20"/>
          <w:lang w:eastAsia="en-US"/>
        </w:rPr>
        <w:t>Fig.</w:t>
      </w:r>
      <w:r w:rsidRPr="00580121">
        <w:rPr>
          <w:rFonts w:ascii="Times New Roman" w:hAnsi="Times New Roman"/>
          <w:i w:val="0"/>
          <w:color w:val="auto"/>
          <w:szCs w:val="20"/>
          <w:lang w:eastAsia="en-US"/>
        </w:rPr>
        <w:t xml:space="preserve"> </w:t>
      </w:r>
      <w:r w:rsidRPr="00580121">
        <w:rPr>
          <w:rFonts w:ascii="Times New Roman" w:eastAsia="SimSun" w:hAnsi="Times New Roman"/>
          <w:i w:val="0"/>
          <w:color w:val="auto"/>
          <w:szCs w:val="20"/>
          <w:lang w:eastAsia="zh-CN"/>
        </w:rPr>
        <w:t>3)</w:t>
      </w:r>
      <w:r w:rsidRPr="00580121">
        <w:rPr>
          <w:rFonts w:ascii="Times New Roman" w:hAnsi="Times New Roman"/>
          <w:i w:val="0"/>
          <w:color w:val="auto"/>
          <w:szCs w:val="20"/>
          <w:lang w:eastAsia="en-US"/>
        </w:rPr>
        <w:t>.</w:t>
      </w:r>
    </w:p>
    <w:p w14:paraId="096DD608" w14:textId="77777777" w:rsidR="00A56D45" w:rsidRPr="00580121" w:rsidRDefault="00A56D45" w:rsidP="005123B0">
      <w:pPr>
        <w:pStyle w:val="MDPI31text"/>
        <w:spacing w:line="220" w:lineRule="exact"/>
        <w:ind w:left="0" w:firstLine="360"/>
        <w:rPr>
          <w:rFonts w:ascii="Times New Roman" w:hAnsi="Times New Roman"/>
          <w:color w:val="auto"/>
          <w:spacing w:val="-4"/>
          <w:szCs w:val="20"/>
          <w:lang w:eastAsia="en-US"/>
        </w:rPr>
      </w:pPr>
      <w:r w:rsidRPr="00580121">
        <w:rPr>
          <w:rFonts w:ascii="Times New Roman" w:hAnsi="Times New Roman"/>
          <w:color w:val="auto"/>
          <w:spacing w:val="-4"/>
          <w:szCs w:val="20"/>
          <w:lang w:eastAsia="en-US"/>
        </w:rPr>
        <w:t xml:space="preserve">On </w:t>
      </w:r>
      <w:r w:rsidRPr="00580121">
        <w:rPr>
          <w:rFonts w:ascii="Times New Roman" w:eastAsiaTheme="minorEastAsia" w:hAnsi="Times New Roman"/>
          <w:color w:val="auto"/>
          <w:spacing w:val="-4"/>
          <w:szCs w:val="20"/>
          <w:lang w:eastAsia="zh-CN"/>
        </w:rPr>
        <w:t>PDA</w:t>
      </w:r>
      <w:r w:rsidRPr="00580121">
        <w:rPr>
          <w:rFonts w:ascii="Times New Roman" w:hAnsi="Times New Roman"/>
          <w:color w:val="auto"/>
          <w:spacing w:val="-4"/>
          <w:szCs w:val="20"/>
          <w:lang w:eastAsia="en-US"/>
        </w:rPr>
        <w:t>, strain LY24 produced white, cottony mycelia that expanded radially and uniformly</w:t>
      </w:r>
      <w:r w:rsidRPr="00580121">
        <w:rPr>
          <w:rFonts w:ascii="Times New Roman" w:eastAsia="SimSun" w:hAnsi="Times New Roman"/>
          <w:color w:val="auto"/>
          <w:spacing w:val="-4"/>
          <w:szCs w:val="20"/>
          <w:lang w:eastAsia="zh-CN"/>
        </w:rPr>
        <w:t xml:space="preserve"> (</w:t>
      </w:r>
      <w:r w:rsidRPr="00580121">
        <w:rPr>
          <w:rFonts w:ascii="Times New Roman" w:hAnsi="Times New Roman"/>
          <w:color w:val="auto"/>
          <w:spacing w:val="-4"/>
          <w:szCs w:val="20"/>
          <w:lang w:eastAsia="en-US"/>
        </w:rPr>
        <w:t xml:space="preserve">Fig. </w:t>
      </w:r>
      <w:r w:rsidRPr="00580121">
        <w:rPr>
          <w:rFonts w:ascii="Times New Roman" w:eastAsia="SimSun" w:hAnsi="Times New Roman"/>
          <w:color w:val="auto"/>
          <w:spacing w:val="-4"/>
          <w:szCs w:val="20"/>
          <w:lang w:eastAsia="zh-CN"/>
        </w:rPr>
        <w:t>3)</w:t>
      </w:r>
      <w:r w:rsidRPr="00580121">
        <w:rPr>
          <w:rFonts w:ascii="Times New Roman" w:hAnsi="Times New Roman"/>
          <w:color w:val="auto"/>
          <w:spacing w:val="-4"/>
          <w:szCs w:val="20"/>
          <w:lang w:eastAsia="en-US"/>
        </w:rPr>
        <w:t xml:space="preserve">. With prolonged incubation, compact sclerotia formed within the mycelial mass. These sclerotia initially appeared white, then gradually turned brown, and finally became black after approximately 15 days. Most sclerotia were spherical, with some irregular forms. Microscopic examination revealed septate hyphae (4.2 to 7.0 </w:t>
      </w:r>
      <w:proofErr w:type="spellStart"/>
      <w:r w:rsidRPr="00580121">
        <w:rPr>
          <w:rFonts w:ascii="Times New Roman" w:hAnsi="Times New Roman"/>
          <w:color w:val="auto"/>
          <w:spacing w:val="-4"/>
          <w:szCs w:val="20"/>
          <w:lang w:eastAsia="en-US"/>
        </w:rPr>
        <w:t>μm</w:t>
      </w:r>
      <w:proofErr w:type="spellEnd"/>
      <w:r w:rsidRPr="00580121">
        <w:rPr>
          <w:rFonts w:ascii="Times New Roman" w:hAnsi="Times New Roman"/>
          <w:color w:val="auto"/>
          <w:spacing w:val="-4"/>
          <w:szCs w:val="20"/>
          <w:lang w:eastAsia="en-US"/>
        </w:rPr>
        <w:t xml:space="preserve"> diameter), with irregular septal spacing and slight constrictions at branching points, consistent with </w:t>
      </w:r>
      <w:r w:rsidRPr="00580121">
        <w:rPr>
          <w:rFonts w:ascii="Times New Roman" w:hAnsi="Times New Roman"/>
          <w:i/>
          <w:iCs/>
          <w:color w:val="auto"/>
          <w:spacing w:val="-4"/>
          <w:szCs w:val="20"/>
          <w:lang w:eastAsia="en-US"/>
        </w:rPr>
        <w:t xml:space="preserve">S. </w:t>
      </w:r>
      <w:proofErr w:type="spellStart"/>
      <w:r w:rsidRPr="00580121">
        <w:rPr>
          <w:rFonts w:ascii="Times New Roman" w:hAnsi="Times New Roman"/>
          <w:i/>
          <w:iCs/>
          <w:color w:val="auto"/>
          <w:spacing w:val="-4"/>
          <w:szCs w:val="20"/>
          <w:lang w:eastAsia="en-US"/>
        </w:rPr>
        <w:t>sclerotiorum</w:t>
      </w:r>
      <w:proofErr w:type="spellEnd"/>
      <w:r w:rsidRPr="00580121">
        <w:rPr>
          <w:rFonts w:ascii="Times New Roman" w:eastAsia="SimSun" w:hAnsi="Times New Roman"/>
          <w:color w:val="auto"/>
          <w:spacing w:val="-4"/>
          <w:szCs w:val="20"/>
          <w:lang w:eastAsia="zh-CN"/>
        </w:rPr>
        <w:t xml:space="preserve"> (</w:t>
      </w:r>
      <w:r w:rsidRPr="00580121">
        <w:rPr>
          <w:rFonts w:ascii="Times New Roman" w:hAnsi="Times New Roman"/>
          <w:color w:val="auto"/>
          <w:spacing w:val="-4"/>
          <w:szCs w:val="20"/>
          <w:lang w:eastAsia="en-US"/>
        </w:rPr>
        <w:t xml:space="preserve">Fig. </w:t>
      </w:r>
      <w:r w:rsidRPr="00580121">
        <w:rPr>
          <w:rFonts w:ascii="Times New Roman" w:eastAsia="SimSun" w:hAnsi="Times New Roman"/>
          <w:color w:val="auto"/>
          <w:spacing w:val="-4"/>
          <w:szCs w:val="20"/>
          <w:lang w:eastAsia="zh-CN"/>
        </w:rPr>
        <w:t>4)</w:t>
      </w:r>
      <w:r w:rsidRPr="00580121">
        <w:rPr>
          <w:rFonts w:ascii="Times New Roman" w:hAnsi="Times New Roman"/>
          <w:color w:val="auto"/>
          <w:spacing w:val="-4"/>
          <w:szCs w:val="20"/>
          <w:lang w:eastAsia="en-US"/>
        </w:rPr>
        <w:t>.</w:t>
      </w:r>
    </w:p>
    <w:p w14:paraId="32731F78" w14:textId="77777777" w:rsidR="00A56D45" w:rsidRPr="00580121" w:rsidRDefault="00A56D45" w:rsidP="005123B0">
      <w:pPr>
        <w:pStyle w:val="MDPI31text"/>
        <w:spacing w:line="220" w:lineRule="exact"/>
        <w:ind w:left="0" w:firstLine="360"/>
        <w:rPr>
          <w:rFonts w:ascii="Times New Roman" w:hAnsi="Times New Roman"/>
          <w:color w:val="auto"/>
          <w:spacing w:val="-2"/>
          <w:szCs w:val="20"/>
          <w:lang w:eastAsia="en-US"/>
        </w:rPr>
      </w:pPr>
      <w:r w:rsidRPr="00580121">
        <w:rPr>
          <w:rFonts w:ascii="Times New Roman" w:hAnsi="Times New Roman"/>
          <w:color w:val="auto"/>
          <w:spacing w:val="-2"/>
          <w:szCs w:val="20"/>
          <w:lang w:eastAsia="en-US"/>
        </w:rPr>
        <w:t xml:space="preserve">Molecular identification further supported </w:t>
      </w:r>
      <w:proofErr w:type="gramStart"/>
      <w:r w:rsidRPr="00580121">
        <w:rPr>
          <w:rFonts w:ascii="Times New Roman" w:hAnsi="Times New Roman"/>
          <w:color w:val="auto"/>
          <w:spacing w:val="-2"/>
          <w:szCs w:val="20"/>
          <w:lang w:eastAsia="en-US"/>
        </w:rPr>
        <w:t>the morphological</w:t>
      </w:r>
      <w:proofErr w:type="gramEnd"/>
      <w:r w:rsidRPr="00580121">
        <w:rPr>
          <w:rFonts w:ascii="Times New Roman" w:hAnsi="Times New Roman"/>
          <w:color w:val="auto"/>
          <w:spacing w:val="-2"/>
          <w:szCs w:val="20"/>
          <w:lang w:eastAsia="en-US"/>
        </w:rPr>
        <w:t xml:space="preserve"> observations. PCR amplification of the ITS region yielded a fragment of approximately 504 bp</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 xml:space="preserve">Fig. </w:t>
      </w:r>
      <w:r w:rsidRPr="00580121">
        <w:rPr>
          <w:rFonts w:ascii="Times New Roman" w:eastAsia="SimSun" w:hAnsi="Times New Roman"/>
          <w:color w:val="auto"/>
          <w:spacing w:val="-2"/>
          <w:szCs w:val="20"/>
          <w:lang w:eastAsia="zh-CN"/>
        </w:rPr>
        <w:t>5)</w:t>
      </w:r>
      <w:r w:rsidRPr="00580121">
        <w:rPr>
          <w:rFonts w:ascii="Times New Roman" w:hAnsi="Times New Roman"/>
          <w:color w:val="auto"/>
          <w:spacing w:val="-2"/>
          <w:szCs w:val="20"/>
          <w:lang w:eastAsia="en-US"/>
        </w:rPr>
        <w:t xml:space="preserve">. Sequence analysis showed that the ITS sequence of strain LY24 shared 99% similarity to reference sequences of </w:t>
      </w:r>
      <w:r w:rsidRPr="00580121">
        <w:rPr>
          <w:rFonts w:ascii="Times New Roman" w:hAnsi="Times New Roman"/>
          <w:i/>
          <w:iCs/>
          <w:color w:val="auto"/>
          <w:spacing w:val="-2"/>
          <w:szCs w:val="20"/>
          <w:lang w:eastAsia="en-US"/>
        </w:rPr>
        <w:t xml:space="preserve">S. </w:t>
      </w:r>
      <w:proofErr w:type="spellStart"/>
      <w:r w:rsidRPr="00580121">
        <w:rPr>
          <w:rFonts w:ascii="Times New Roman" w:hAnsi="Times New Roman"/>
          <w:i/>
          <w:iCs/>
          <w:color w:val="auto"/>
          <w:spacing w:val="-2"/>
          <w:szCs w:val="20"/>
          <w:lang w:eastAsia="en-US"/>
        </w:rPr>
        <w:t>sclerotiorum</w:t>
      </w:r>
      <w:proofErr w:type="spellEnd"/>
      <w:r w:rsidRPr="00580121">
        <w:rPr>
          <w:rFonts w:ascii="Times New Roman" w:hAnsi="Times New Roman"/>
          <w:color w:val="auto"/>
          <w:spacing w:val="-2"/>
          <w:szCs w:val="20"/>
          <w:lang w:eastAsia="en-US"/>
        </w:rPr>
        <w:t xml:space="preserve">. Phylogenetic analysis based on ITS sequences further clustered strain LY24 within the </w:t>
      </w:r>
      <w:r w:rsidRPr="00580121">
        <w:rPr>
          <w:rFonts w:ascii="Times New Roman" w:hAnsi="Times New Roman"/>
          <w:i/>
          <w:iCs/>
          <w:color w:val="auto"/>
          <w:spacing w:val="-2"/>
          <w:szCs w:val="20"/>
          <w:lang w:eastAsia="en-US"/>
        </w:rPr>
        <w:t xml:space="preserve">S. </w:t>
      </w:r>
      <w:proofErr w:type="spellStart"/>
      <w:r w:rsidRPr="00580121">
        <w:rPr>
          <w:rFonts w:ascii="Times New Roman" w:hAnsi="Times New Roman"/>
          <w:i/>
          <w:iCs/>
          <w:color w:val="auto"/>
          <w:spacing w:val="-2"/>
          <w:szCs w:val="20"/>
          <w:lang w:eastAsia="en-US"/>
        </w:rPr>
        <w:t>sclerotiorum</w:t>
      </w:r>
      <w:proofErr w:type="spellEnd"/>
      <w:r w:rsidRPr="00580121">
        <w:rPr>
          <w:rFonts w:ascii="Times New Roman" w:hAnsi="Times New Roman"/>
          <w:color w:val="auto"/>
          <w:spacing w:val="-2"/>
          <w:szCs w:val="20"/>
          <w:lang w:eastAsia="en-US"/>
        </w:rPr>
        <w:t xml:space="preserve"> clade, confirming its taxonomic identity</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 xml:space="preserve">Fig. </w:t>
      </w:r>
      <w:r w:rsidRPr="00580121">
        <w:rPr>
          <w:rFonts w:ascii="Times New Roman" w:eastAsia="SimSun" w:hAnsi="Times New Roman"/>
          <w:color w:val="auto"/>
          <w:spacing w:val="-2"/>
          <w:szCs w:val="20"/>
          <w:lang w:eastAsia="zh-CN"/>
        </w:rPr>
        <w:t>6)</w:t>
      </w:r>
      <w:r w:rsidRPr="00580121">
        <w:rPr>
          <w:rFonts w:ascii="Times New Roman" w:hAnsi="Times New Roman"/>
          <w:color w:val="auto"/>
          <w:spacing w:val="-2"/>
          <w:szCs w:val="20"/>
          <w:lang w:eastAsia="en-US"/>
        </w:rPr>
        <w:t>.</w:t>
      </w:r>
    </w:p>
    <w:p w14:paraId="275CC94A" w14:textId="77777777" w:rsidR="00A56D45" w:rsidRPr="00580121" w:rsidRDefault="00A56D45" w:rsidP="00F608C4">
      <w:pPr>
        <w:pStyle w:val="MDPI52figure"/>
        <w:spacing w:before="0" w:after="0"/>
        <w:jc w:val="both"/>
        <w:rPr>
          <w:rFonts w:ascii="Times New Roman" w:hAnsi="Times New Roman"/>
          <w:color w:val="auto"/>
        </w:rPr>
      </w:pPr>
    </w:p>
    <w:p w14:paraId="2DA2F20D" w14:textId="77777777" w:rsidR="00A56D45" w:rsidRPr="00580121" w:rsidRDefault="00A56D45" w:rsidP="005123B0">
      <w:pPr>
        <w:pStyle w:val="MDPI22heading2"/>
        <w:spacing w:before="0" w:after="0" w:line="220" w:lineRule="exact"/>
        <w:ind w:left="0"/>
        <w:jc w:val="both"/>
        <w:outlineLvl w:val="9"/>
        <w:rPr>
          <w:rFonts w:ascii="Times New Roman" w:hAnsi="Times New Roman"/>
          <w:i w:val="0"/>
          <w:color w:val="auto"/>
          <w:spacing w:val="-2"/>
          <w:szCs w:val="20"/>
          <w:lang w:eastAsia="en-US"/>
        </w:rPr>
      </w:pPr>
      <w:r w:rsidRPr="00580121">
        <w:rPr>
          <w:rFonts w:ascii="Times New Roman" w:hAnsi="Times New Roman"/>
          <w:b/>
          <w:bCs/>
          <w:i w:val="0"/>
          <w:iCs/>
          <w:color w:val="auto"/>
          <w:spacing w:val="-2"/>
          <w:szCs w:val="20"/>
          <w:lang w:eastAsia="en-US"/>
        </w:rPr>
        <w:t xml:space="preserve">Biological characteristics of </w:t>
      </w:r>
      <w:r w:rsidRPr="00580121">
        <w:rPr>
          <w:rFonts w:ascii="Times New Roman" w:hAnsi="Times New Roman"/>
          <w:b/>
          <w:bCs/>
          <w:color w:val="auto"/>
          <w:spacing w:val="-2"/>
          <w:szCs w:val="20"/>
          <w:lang w:eastAsia="en-US"/>
        </w:rPr>
        <w:t>S</w:t>
      </w:r>
      <w:r w:rsidRPr="00580121">
        <w:rPr>
          <w:rFonts w:ascii="Times New Roman" w:eastAsiaTheme="minorEastAsia" w:hAnsi="Times New Roman"/>
          <w:b/>
          <w:bCs/>
          <w:color w:val="auto"/>
          <w:spacing w:val="-2"/>
          <w:szCs w:val="20"/>
          <w:lang w:eastAsia="zh-CN"/>
        </w:rPr>
        <w:t xml:space="preserve">. </w:t>
      </w:r>
      <w:proofErr w:type="spellStart"/>
      <w:r w:rsidRPr="00580121">
        <w:rPr>
          <w:rFonts w:ascii="Times New Roman" w:hAnsi="Times New Roman"/>
          <w:b/>
          <w:bCs/>
          <w:color w:val="auto"/>
          <w:spacing w:val="-2"/>
          <w:szCs w:val="20"/>
          <w:lang w:eastAsia="en-US"/>
        </w:rPr>
        <w:t>sclerotiorum</w:t>
      </w:r>
      <w:proofErr w:type="spellEnd"/>
      <w:r w:rsidRPr="00580121">
        <w:rPr>
          <w:rFonts w:ascii="Times New Roman" w:hAnsi="Times New Roman"/>
          <w:b/>
          <w:bCs/>
          <w:i w:val="0"/>
          <w:iCs/>
          <w:color w:val="auto"/>
          <w:spacing w:val="-2"/>
          <w:szCs w:val="20"/>
          <w:lang w:eastAsia="en-US"/>
        </w:rPr>
        <w:t xml:space="preserve"> strain LY24: </w:t>
      </w:r>
      <w:r w:rsidRPr="00580121">
        <w:rPr>
          <w:rFonts w:ascii="Times New Roman" w:hAnsi="Times New Roman"/>
          <w:i w:val="0"/>
          <w:color w:val="auto"/>
          <w:spacing w:val="-2"/>
          <w:szCs w:val="20"/>
          <w:lang w:eastAsia="en-US"/>
        </w:rPr>
        <w:t>The mycelial growth of</w:t>
      </w:r>
      <w:r w:rsidRPr="00580121">
        <w:rPr>
          <w:rFonts w:ascii="Times New Roman" w:hAnsi="Times New Roman"/>
          <w:i w:val="0"/>
          <w:color w:val="auto"/>
          <w:spacing w:val="-2"/>
          <w:szCs w:val="20"/>
        </w:rPr>
        <w:t xml:space="preserve"> </w:t>
      </w:r>
      <w:r w:rsidRPr="00580121">
        <w:rPr>
          <w:rFonts w:ascii="Times New Roman" w:hAnsi="Times New Roman"/>
          <w:iCs/>
          <w:color w:val="auto"/>
          <w:spacing w:val="-2"/>
          <w:szCs w:val="20"/>
          <w:lang w:eastAsia="en-US"/>
        </w:rPr>
        <w:t xml:space="preserve">S. </w:t>
      </w:r>
      <w:proofErr w:type="spellStart"/>
      <w:r w:rsidRPr="00580121">
        <w:rPr>
          <w:rFonts w:ascii="Times New Roman" w:hAnsi="Times New Roman"/>
          <w:iCs/>
          <w:color w:val="auto"/>
          <w:spacing w:val="-2"/>
          <w:szCs w:val="20"/>
          <w:lang w:eastAsia="en-US"/>
        </w:rPr>
        <w:t>sclerotiorum</w:t>
      </w:r>
      <w:proofErr w:type="spellEnd"/>
      <w:r w:rsidRPr="00580121">
        <w:rPr>
          <w:rFonts w:ascii="Times New Roman" w:hAnsi="Times New Roman"/>
          <w:i w:val="0"/>
          <w:color w:val="auto"/>
          <w:spacing w:val="-2"/>
          <w:szCs w:val="20"/>
          <w:lang w:eastAsia="en-US"/>
        </w:rPr>
        <w:t xml:space="preserve"> strain LY24 was significantly influenced by nutritional components and environmental conditions. Among the tested carbon sources, mannitol supported the greatest mycelial growth, followed by fructose and lactose. In contrast, maltose resulted in the weakest growth. For nitrogen sources, tryptone was the most favorable source for mycelial growth, while urea did not support mycelial growth beyond the initial inoculum size, indicating strong inhibition</w:t>
      </w:r>
      <w:r w:rsidRPr="00580121">
        <w:rPr>
          <w:rFonts w:ascii="Times New Roman" w:eastAsia="SimSun" w:hAnsi="Times New Roman"/>
          <w:i w:val="0"/>
          <w:color w:val="auto"/>
          <w:spacing w:val="-2"/>
          <w:szCs w:val="20"/>
          <w:lang w:eastAsia="zh-CN"/>
        </w:rPr>
        <w:t xml:space="preserve"> (</w:t>
      </w:r>
      <w:r w:rsidRPr="00580121">
        <w:rPr>
          <w:rFonts w:ascii="Times New Roman" w:hAnsi="Times New Roman"/>
          <w:i w:val="0"/>
          <w:color w:val="auto"/>
          <w:spacing w:val="-2"/>
          <w:szCs w:val="20"/>
          <w:lang w:eastAsia="en-US"/>
        </w:rPr>
        <w:t xml:space="preserve">Fig. </w:t>
      </w:r>
      <w:r w:rsidRPr="00580121">
        <w:rPr>
          <w:rFonts w:ascii="Times New Roman" w:eastAsia="SimSun" w:hAnsi="Times New Roman"/>
          <w:i w:val="0"/>
          <w:color w:val="auto"/>
          <w:spacing w:val="-2"/>
          <w:szCs w:val="20"/>
          <w:lang w:eastAsia="zh-CN"/>
        </w:rPr>
        <w:t>7)</w:t>
      </w:r>
      <w:r w:rsidRPr="00580121">
        <w:rPr>
          <w:rFonts w:ascii="Times New Roman" w:hAnsi="Times New Roman"/>
          <w:i w:val="0"/>
          <w:color w:val="auto"/>
          <w:spacing w:val="-2"/>
          <w:szCs w:val="20"/>
          <w:lang w:eastAsia="en-US"/>
        </w:rPr>
        <w:t>.</w:t>
      </w:r>
    </w:p>
    <w:p w14:paraId="5F2CB237" w14:textId="77777777" w:rsidR="00A56D45" w:rsidRPr="00580121" w:rsidRDefault="00A56D45" w:rsidP="005123B0">
      <w:pPr>
        <w:pStyle w:val="MDPI31text"/>
        <w:spacing w:line="220" w:lineRule="exact"/>
        <w:ind w:left="0" w:firstLine="360"/>
        <w:rPr>
          <w:rFonts w:ascii="Times New Roman" w:hAnsi="Times New Roman"/>
          <w:color w:val="auto"/>
          <w:szCs w:val="20"/>
          <w:lang w:eastAsia="en-US"/>
        </w:rPr>
      </w:pPr>
      <w:r w:rsidRPr="00580121">
        <w:rPr>
          <w:rFonts w:ascii="Times New Roman" w:hAnsi="Times New Roman"/>
          <w:color w:val="auto"/>
          <w:szCs w:val="20"/>
          <w:lang w:eastAsia="en-US"/>
        </w:rPr>
        <w:t xml:space="preserve">Inorganic salts also notably affected </w:t>
      </w:r>
      <w:r w:rsidRPr="00580121">
        <w:rPr>
          <w:rFonts w:ascii="Times New Roman" w:eastAsiaTheme="minorEastAsia" w:hAnsi="Times New Roman"/>
          <w:color w:val="auto"/>
          <w:szCs w:val="20"/>
          <w:lang w:eastAsia="zh-CN"/>
        </w:rPr>
        <w:t xml:space="preserve">the </w:t>
      </w:r>
      <w:r w:rsidRPr="00580121">
        <w:rPr>
          <w:rFonts w:ascii="Times New Roman" w:hAnsi="Times New Roman"/>
          <w:color w:val="auto"/>
          <w:szCs w:val="20"/>
          <w:lang w:eastAsia="en-US"/>
        </w:rPr>
        <w:t>mycelial development of strain LY24. NaCl supplementation resulted in the largest colony diameters</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lang w:eastAsia="en-US"/>
        </w:rPr>
        <w:t xml:space="preserve"> followed by KCl and KH₂PO₄. In contrast, </w:t>
      </w:r>
      <w:proofErr w:type="spellStart"/>
      <w:r w:rsidRPr="00580121">
        <w:rPr>
          <w:rFonts w:ascii="Times New Roman" w:hAnsi="Times New Roman"/>
          <w:color w:val="auto"/>
          <w:szCs w:val="20"/>
          <w:lang w:eastAsia="en-US"/>
        </w:rPr>
        <w:t>FeSO</w:t>
      </w:r>
      <w:proofErr w:type="spellEnd"/>
      <w:r w:rsidRPr="00580121">
        <w:rPr>
          <w:rFonts w:ascii="Times New Roman" w:hAnsi="Times New Roman"/>
          <w:color w:val="auto"/>
          <w:szCs w:val="20"/>
          <w:lang w:eastAsia="en-US"/>
        </w:rPr>
        <w:t>₄·7H₂O resulted in the weakest mycelial growth</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7)</w:t>
      </w:r>
      <w:r w:rsidRPr="00580121">
        <w:rPr>
          <w:rFonts w:ascii="Times New Roman" w:hAnsi="Times New Roman"/>
          <w:color w:val="auto"/>
          <w:szCs w:val="20"/>
          <w:lang w:eastAsia="en-US"/>
        </w:rPr>
        <w:t>.</w:t>
      </w:r>
    </w:p>
    <w:p w14:paraId="432ACD65" w14:textId="77777777" w:rsidR="008B71D9" w:rsidRPr="00580121" w:rsidRDefault="008B71D9" w:rsidP="005123B0">
      <w:pPr>
        <w:pStyle w:val="MDPI31text"/>
        <w:spacing w:line="240" w:lineRule="auto"/>
        <w:ind w:left="0" w:firstLine="360"/>
        <w:rPr>
          <w:rFonts w:ascii="Times New Roman" w:hAnsi="Times New Roman"/>
          <w:color w:val="auto"/>
          <w:spacing w:val="-4"/>
          <w:szCs w:val="20"/>
          <w:lang w:eastAsia="en-US"/>
        </w:rPr>
      </w:pPr>
      <w:r w:rsidRPr="00580121">
        <w:rPr>
          <w:rFonts w:ascii="Times New Roman" w:hAnsi="Times New Roman"/>
          <w:color w:val="auto"/>
          <w:spacing w:val="-4"/>
          <w:szCs w:val="20"/>
          <w:lang w:eastAsia="en-US"/>
        </w:rPr>
        <w:t>Environmental factors strongly influenced mycelial growth. Optimal growth was observed at pH 9, while no mycelial growth occurred at pH values of 11 or higher. Temperature also had a marked effect on growth. The optimal temperature for mycelial growth was 25°C. No growth was observed at 4°C, 30°C, or 35°C. Light conditions also affected growth, with continuous darkness being optimal and continuous light resulting in the weakest growth</w:t>
      </w:r>
      <w:r w:rsidRPr="00580121">
        <w:rPr>
          <w:rFonts w:ascii="Times New Roman" w:eastAsia="SimSun" w:hAnsi="Times New Roman"/>
          <w:color w:val="auto"/>
          <w:spacing w:val="-4"/>
          <w:szCs w:val="20"/>
          <w:lang w:eastAsia="zh-CN"/>
        </w:rPr>
        <w:t xml:space="preserve"> (</w:t>
      </w:r>
      <w:r w:rsidRPr="00580121">
        <w:rPr>
          <w:rFonts w:ascii="Times New Roman" w:hAnsi="Times New Roman"/>
          <w:color w:val="auto"/>
          <w:spacing w:val="-4"/>
          <w:szCs w:val="20"/>
          <w:lang w:eastAsia="en-US"/>
        </w:rPr>
        <w:t xml:space="preserve">Fig. </w:t>
      </w:r>
      <w:r w:rsidRPr="00580121">
        <w:rPr>
          <w:rFonts w:ascii="Times New Roman" w:eastAsia="SimSun" w:hAnsi="Times New Roman"/>
          <w:color w:val="auto"/>
          <w:spacing w:val="-4"/>
          <w:szCs w:val="20"/>
          <w:lang w:eastAsia="zh-CN"/>
        </w:rPr>
        <w:t>8)</w:t>
      </w:r>
      <w:r w:rsidRPr="00580121">
        <w:rPr>
          <w:rFonts w:ascii="Times New Roman" w:hAnsi="Times New Roman"/>
          <w:color w:val="auto"/>
          <w:spacing w:val="-4"/>
          <w:szCs w:val="20"/>
          <w:lang w:eastAsia="en-US"/>
        </w:rPr>
        <w:t>.</w:t>
      </w:r>
    </w:p>
    <w:p w14:paraId="5C16681E" w14:textId="77777777" w:rsidR="008B71D9" w:rsidRPr="00580121" w:rsidRDefault="008B71D9" w:rsidP="008B71D9">
      <w:pPr>
        <w:pStyle w:val="MDPI51figurecaption"/>
        <w:spacing w:before="0" w:after="0" w:line="240" w:lineRule="auto"/>
        <w:ind w:left="0"/>
        <w:rPr>
          <w:rFonts w:ascii="Times New Roman" w:hAnsi="Times New Roman"/>
          <w:color w:val="auto"/>
          <w:sz w:val="20"/>
        </w:rPr>
      </w:pPr>
    </w:p>
    <w:p w14:paraId="62A52B3A" w14:textId="77777777" w:rsidR="008B71D9" w:rsidRPr="00580121" w:rsidRDefault="008B71D9" w:rsidP="008B71D9">
      <w:pPr>
        <w:pStyle w:val="MDPI22heading2"/>
        <w:spacing w:before="0" w:after="0" w:line="240" w:lineRule="auto"/>
        <w:ind w:left="0"/>
        <w:jc w:val="both"/>
        <w:outlineLvl w:val="9"/>
        <w:rPr>
          <w:rFonts w:ascii="Times New Roman" w:hAnsi="Times New Roman"/>
          <w:i w:val="0"/>
          <w:color w:val="auto"/>
          <w:szCs w:val="20"/>
          <w:lang w:eastAsia="en-US"/>
        </w:rPr>
      </w:pPr>
      <w:r w:rsidRPr="00580121">
        <w:rPr>
          <w:rFonts w:ascii="Times New Roman" w:hAnsi="Times New Roman"/>
          <w:b/>
          <w:bCs/>
          <w:i w:val="0"/>
          <w:iCs/>
          <w:color w:val="auto"/>
          <w:szCs w:val="20"/>
          <w:lang w:eastAsia="en-US"/>
        </w:rPr>
        <w:t xml:space="preserve">Screening and identification of antagonistic bacteria: </w:t>
      </w:r>
      <w:r w:rsidRPr="00580121">
        <w:rPr>
          <w:rFonts w:ascii="Times New Roman" w:hAnsi="Times New Roman"/>
          <w:i w:val="0"/>
          <w:color w:val="auto"/>
          <w:szCs w:val="20"/>
          <w:lang w:eastAsia="en-US"/>
        </w:rPr>
        <w:t xml:space="preserve">A total of 300 bacterial strains were isolated from rhizosphere soil samples of healthy watermelon plants. Preliminary screening using dual-culture assays against </w:t>
      </w:r>
      <w:r w:rsidRPr="00580121">
        <w:rPr>
          <w:rFonts w:ascii="Times New Roman" w:hAnsi="Times New Roman"/>
          <w:iCs/>
          <w:color w:val="auto"/>
          <w:szCs w:val="20"/>
          <w:lang w:eastAsia="en-US"/>
        </w:rPr>
        <w:t xml:space="preserve">S. </w:t>
      </w:r>
      <w:proofErr w:type="spellStart"/>
      <w:r w:rsidRPr="00580121">
        <w:rPr>
          <w:rFonts w:ascii="Times New Roman" w:hAnsi="Times New Roman"/>
          <w:iCs/>
          <w:color w:val="auto"/>
          <w:szCs w:val="20"/>
          <w:lang w:eastAsia="en-US"/>
        </w:rPr>
        <w:t>sclerotiorum</w:t>
      </w:r>
      <w:proofErr w:type="spellEnd"/>
      <w:r w:rsidRPr="00580121">
        <w:rPr>
          <w:rFonts w:ascii="Times New Roman" w:hAnsi="Times New Roman"/>
          <w:i w:val="0"/>
          <w:iCs/>
          <w:color w:val="auto"/>
          <w:szCs w:val="20"/>
          <w:lang w:eastAsia="en-US"/>
        </w:rPr>
        <w:t xml:space="preserve"> </w:t>
      </w:r>
      <w:r w:rsidRPr="00580121">
        <w:rPr>
          <w:rFonts w:ascii="Times New Roman" w:hAnsi="Times New Roman"/>
          <w:i w:val="0"/>
          <w:color w:val="auto"/>
          <w:szCs w:val="20"/>
          <w:lang w:eastAsia="en-US"/>
        </w:rPr>
        <w:t>identified five strains that produced clear inhibition zones, indicating antagonistic activity. Among these strains, XJ-04 and LY-15 showed larger inhibition zones than the other candidates</w:t>
      </w:r>
      <w:r w:rsidRPr="00580121">
        <w:rPr>
          <w:rFonts w:ascii="Times New Roman" w:eastAsia="SimSun" w:hAnsi="Times New Roman"/>
          <w:i w:val="0"/>
          <w:color w:val="auto"/>
          <w:szCs w:val="20"/>
          <w:lang w:eastAsia="zh-CN"/>
        </w:rPr>
        <w:t xml:space="preserve"> (</w:t>
      </w:r>
      <w:r w:rsidRPr="00580121">
        <w:rPr>
          <w:rFonts w:ascii="Times New Roman" w:hAnsi="Times New Roman"/>
          <w:i w:val="0"/>
          <w:color w:val="auto"/>
          <w:szCs w:val="20"/>
          <w:lang w:eastAsia="en-US"/>
        </w:rPr>
        <w:t>Table 1</w:t>
      </w:r>
      <w:r w:rsidRPr="00580121">
        <w:rPr>
          <w:rFonts w:ascii="Times New Roman" w:eastAsia="SimSun" w:hAnsi="Times New Roman"/>
          <w:i w:val="0"/>
          <w:color w:val="auto"/>
          <w:szCs w:val="20"/>
          <w:lang w:eastAsia="zh-CN"/>
        </w:rPr>
        <w:t>)</w:t>
      </w:r>
      <w:r w:rsidRPr="00580121">
        <w:rPr>
          <w:rFonts w:ascii="Times New Roman" w:hAnsi="Times New Roman"/>
          <w:i w:val="0"/>
          <w:color w:val="auto"/>
          <w:szCs w:val="20"/>
          <w:lang w:eastAsia="en-US"/>
        </w:rPr>
        <w:t>.</w:t>
      </w:r>
    </w:p>
    <w:p w14:paraId="75783239" w14:textId="77777777" w:rsidR="008B71D9" w:rsidRPr="00580121" w:rsidRDefault="008B71D9" w:rsidP="008B71D9">
      <w:pPr>
        <w:pStyle w:val="MDPI31text"/>
        <w:spacing w:line="240" w:lineRule="auto"/>
        <w:ind w:left="0" w:firstLine="360"/>
        <w:rPr>
          <w:rFonts w:ascii="Times New Roman" w:hAnsi="Times New Roman"/>
          <w:color w:val="auto"/>
          <w:spacing w:val="-2"/>
          <w:szCs w:val="20"/>
          <w:lang w:eastAsia="en-US"/>
        </w:rPr>
      </w:pPr>
      <w:r w:rsidRPr="00580121">
        <w:rPr>
          <w:rFonts w:ascii="Times New Roman" w:hAnsi="Times New Roman"/>
          <w:color w:val="auto"/>
          <w:spacing w:val="-2"/>
          <w:szCs w:val="20"/>
          <w:lang w:eastAsia="en-US"/>
        </w:rPr>
        <w:t xml:space="preserve">Secondary screening, based on fermentation broth assays, further differentiated the antagonistic performance of these strains. The fermentation broths of strains SY-27, XG-69, and JH-105 exhibited relatively weak inhibitory effects on </w:t>
      </w:r>
      <w:r w:rsidRPr="00580121">
        <w:rPr>
          <w:rFonts w:ascii="Times New Roman" w:eastAsiaTheme="minorEastAsia" w:hAnsi="Times New Roman"/>
          <w:color w:val="auto"/>
          <w:spacing w:val="-2"/>
          <w:szCs w:val="20"/>
          <w:lang w:eastAsia="zh-CN"/>
        </w:rPr>
        <w:t xml:space="preserve">the </w:t>
      </w:r>
      <w:r w:rsidRPr="00580121">
        <w:rPr>
          <w:rFonts w:ascii="Times New Roman" w:hAnsi="Times New Roman"/>
          <w:color w:val="auto"/>
          <w:spacing w:val="-2"/>
          <w:szCs w:val="20"/>
          <w:lang w:eastAsia="en-US"/>
        </w:rPr>
        <w:t xml:space="preserve">mycelial growth of </w:t>
      </w:r>
      <w:r w:rsidRPr="00580121">
        <w:rPr>
          <w:rFonts w:ascii="Times New Roman" w:hAnsi="Times New Roman"/>
          <w:i/>
          <w:iCs/>
          <w:color w:val="auto"/>
          <w:spacing w:val="-2"/>
          <w:szCs w:val="20"/>
          <w:lang w:eastAsia="en-US"/>
        </w:rPr>
        <w:t xml:space="preserve">S. </w:t>
      </w:r>
      <w:proofErr w:type="spellStart"/>
      <w:r w:rsidRPr="00580121">
        <w:rPr>
          <w:rFonts w:ascii="Times New Roman" w:hAnsi="Times New Roman"/>
          <w:i/>
          <w:iCs/>
          <w:color w:val="auto"/>
          <w:spacing w:val="-2"/>
          <w:szCs w:val="20"/>
          <w:lang w:eastAsia="en-US"/>
        </w:rPr>
        <w:t>sclerotiorum</w:t>
      </w:r>
      <w:proofErr w:type="spellEnd"/>
      <w:r w:rsidRPr="00580121">
        <w:rPr>
          <w:rFonts w:ascii="Times New Roman" w:hAnsi="Times New Roman"/>
          <w:color w:val="auto"/>
          <w:spacing w:val="-2"/>
          <w:szCs w:val="20"/>
          <w:lang w:eastAsia="en-US"/>
        </w:rPr>
        <w:t>. In contrast, strains XJ-04 and LY-15 showed strong antifungal activity, with inhibition rates exceeding 70%. Among them, strain XJ-04 demonstrated the strongest antagonistic effect, with an inhibition zone width of approximately 5.21 mm and an inhibition rate of 70.12%. Additionally, it also showed enhanced inhibition of sclerotia germination, with an inhibition rate of 6</w:t>
      </w:r>
      <w:r w:rsidRPr="00580121">
        <w:rPr>
          <w:rFonts w:ascii="Times New Roman" w:eastAsia="SimSun" w:hAnsi="Times New Roman"/>
          <w:color w:val="auto"/>
          <w:spacing w:val="-2"/>
          <w:szCs w:val="20"/>
          <w:lang w:eastAsia="zh-CN"/>
        </w:rPr>
        <w:t>0</w:t>
      </w:r>
      <w:r w:rsidRPr="00580121">
        <w:rPr>
          <w:rFonts w:ascii="Times New Roman" w:hAnsi="Times New Roman"/>
          <w:color w:val="auto"/>
          <w:spacing w:val="-2"/>
          <w:szCs w:val="20"/>
          <w:lang w:eastAsia="en-US"/>
        </w:rPr>
        <w:t>%</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 xml:space="preserve">Table </w:t>
      </w:r>
      <w:r w:rsidRPr="00580121">
        <w:rPr>
          <w:rFonts w:ascii="Times New Roman" w:eastAsia="SimSun" w:hAnsi="Times New Roman"/>
          <w:color w:val="auto"/>
          <w:spacing w:val="-2"/>
          <w:szCs w:val="20"/>
          <w:lang w:eastAsia="zh-CN"/>
        </w:rPr>
        <w:t xml:space="preserve">2). </w:t>
      </w:r>
      <w:r w:rsidRPr="00580121">
        <w:rPr>
          <w:rFonts w:ascii="Times New Roman" w:hAnsi="Times New Roman"/>
          <w:color w:val="auto"/>
          <w:spacing w:val="-2"/>
          <w:szCs w:val="20"/>
          <w:lang w:eastAsia="en-US"/>
        </w:rPr>
        <w:t>Therefore, strain XJ-04 was selected for further study</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 xml:space="preserve">Fig. </w:t>
      </w:r>
      <w:r w:rsidRPr="00580121">
        <w:rPr>
          <w:rFonts w:ascii="Times New Roman" w:eastAsia="SimSun" w:hAnsi="Times New Roman"/>
          <w:color w:val="auto"/>
          <w:spacing w:val="-2"/>
          <w:szCs w:val="20"/>
          <w:lang w:eastAsia="zh-CN"/>
        </w:rPr>
        <w:t>9)</w:t>
      </w:r>
      <w:r w:rsidRPr="00580121">
        <w:rPr>
          <w:rFonts w:ascii="Times New Roman" w:hAnsi="Times New Roman"/>
          <w:color w:val="auto"/>
          <w:spacing w:val="-2"/>
          <w:szCs w:val="20"/>
          <w:lang w:eastAsia="en-US"/>
        </w:rPr>
        <w:t>.</w:t>
      </w:r>
    </w:p>
    <w:p w14:paraId="52C5DCD2" w14:textId="77777777" w:rsidR="008B71D9" w:rsidRPr="00580121" w:rsidRDefault="008B71D9" w:rsidP="00F608C4">
      <w:pPr>
        <w:pStyle w:val="MDPI52figure"/>
        <w:spacing w:before="0" w:after="0"/>
        <w:jc w:val="both"/>
        <w:rPr>
          <w:rFonts w:ascii="Times New Roman" w:hAnsi="Times New Roman"/>
          <w:color w:val="auto"/>
          <w:sz w:val="2"/>
          <w:szCs w:val="2"/>
        </w:rPr>
      </w:pPr>
    </w:p>
    <w:p w14:paraId="15DEC9C2" w14:textId="77777777" w:rsidR="005123B0" w:rsidRPr="00580121" w:rsidRDefault="005123B0" w:rsidP="00F608C4">
      <w:pPr>
        <w:pStyle w:val="MDPI52figure"/>
        <w:spacing w:before="0" w:after="0"/>
        <w:jc w:val="both"/>
        <w:rPr>
          <w:rFonts w:ascii="Times New Roman" w:hAnsi="Times New Roman"/>
          <w:color w:val="auto"/>
          <w:sz w:val="2"/>
          <w:szCs w:val="2"/>
        </w:rPr>
        <w:sectPr w:rsidR="005123B0" w:rsidRPr="00580121" w:rsidSect="00415848">
          <w:type w:val="continuous"/>
          <w:pgSz w:w="11880" w:h="17280" w:code="1"/>
          <w:pgMar w:top="1440" w:right="1080" w:bottom="1440" w:left="1080" w:header="936" w:footer="720" w:gutter="0"/>
          <w:cols w:num="2" w:space="360"/>
          <w:titlePg/>
          <w:docGrid w:linePitch="360"/>
        </w:sectPr>
      </w:pPr>
    </w:p>
    <w:p w14:paraId="52A7C5E3" w14:textId="1EEEE687" w:rsidR="00FE41F3" w:rsidRPr="00580121" w:rsidRDefault="00102E23" w:rsidP="00D8474F">
      <w:pPr>
        <w:pStyle w:val="MDPI52figure"/>
        <w:spacing w:before="0" w:after="0"/>
        <w:jc w:val="right"/>
        <w:rPr>
          <w:rFonts w:ascii="Times New Roman" w:hAnsi="Times New Roman"/>
          <w:color w:val="auto"/>
        </w:rPr>
      </w:pPr>
      <w:r w:rsidRPr="00580121">
        <w:rPr>
          <w:rStyle w:val="DefaultParagraphFont2"/>
          <w:rFonts w:ascii="Times New Roman" w:hAnsi="Times New Roman"/>
          <w:noProof/>
          <w:color w:val="auto"/>
          <w:lang w:eastAsia="en-US" w:bidi="ar-SA"/>
        </w:rPr>
        <w:drawing>
          <wp:inline distT="0" distB="0" distL="0" distR="0" wp14:anchorId="4D6973D5" wp14:editId="29C7B1E5">
            <wp:extent cx="2047163" cy="2743200"/>
            <wp:effectExtent l="0" t="5397" r="5397" b="5398"/>
            <wp:docPr id="1026" name="图片 30" descr="微信图片_2024092306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30" descr="微信图片_20240923060603"/>
                    <pic:cNvPicPr/>
                  </pic:nvPicPr>
                  <pic:blipFill>
                    <a:blip r:embed="rId12" cstate="print"/>
                    <a:srcRect/>
                    <a:stretch>
                      <a:fillRect/>
                    </a:stretch>
                  </pic:blipFill>
                  <pic:spPr>
                    <a:xfrm rot="16200000">
                      <a:off x="0" y="0"/>
                      <a:ext cx="2047163" cy="2743200"/>
                    </a:xfrm>
                    <a:prstGeom prst="rect">
                      <a:avLst/>
                    </a:prstGeom>
                  </pic:spPr>
                </pic:pic>
              </a:graphicData>
            </a:graphic>
          </wp:inline>
        </w:drawing>
      </w:r>
    </w:p>
    <w:p w14:paraId="095F7E85" w14:textId="77777777" w:rsidR="00102E23" w:rsidRPr="00580121" w:rsidRDefault="00102E23" w:rsidP="00D8474F">
      <w:pPr>
        <w:pStyle w:val="MDPI52figure"/>
        <w:spacing w:before="0" w:after="0"/>
        <w:jc w:val="left"/>
        <w:rPr>
          <w:rFonts w:ascii="Times New Roman" w:hAnsi="Times New Roman"/>
          <w:color w:val="auto"/>
        </w:rPr>
      </w:pPr>
      <w:r w:rsidRPr="00580121">
        <w:rPr>
          <w:rStyle w:val="DefaultParagraphFont2"/>
          <w:rFonts w:ascii="Times New Roman" w:hAnsi="Times New Roman"/>
          <w:noProof/>
          <w:color w:val="auto"/>
          <w:lang w:eastAsia="en-US" w:bidi="ar-SA"/>
        </w:rPr>
        <w:drawing>
          <wp:inline distT="0" distB="0" distL="0" distR="0" wp14:anchorId="0CC2239B" wp14:editId="03E8BAC2">
            <wp:extent cx="2047164" cy="2743200"/>
            <wp:effectExtent l="0" t="5397" r="5397" b="5398"/>
            <wp:docPr id="1027" name="图片 31" descr="微信图片_2024092306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31" descr="微信图片_20240923061052"/>
                    <pic:cNvPicPr/>
                  </pic:nvPicPr>
                  <pic:blipFill>
                    <a:blip r:embed="rId13" cstate="print"/>
                    <a:srcRect/>
                    <a:stretch>
                      <a:fillRect/>
                    </a:stretch>
                  </pic:blipFill>
                  <pic:spPr>
                    <a:xfrm rot="16200000">
                      <a:off x="0" y="0"/>
                      <a:ext cx="2047164" cy="2743200"/>
                    </a:xfrm>
                    <a:prstGeom prst="rect">
                      <a:avLst/>
                    </a:prstGeom>
                  </pic:spPr>
                </pic:pic>
              </a:graphicData>
            </a:graphic>
          </wp:inline>
        </w:drawing>
      </w:r>
    </w:p>
    <w:p w14:paraId="7C82B1A3" w14:textId="77777777" w:rsidR="005123B0" w:rsidRPr="00580121" w:rsidRDefault="005123B0" w:rsidP="005123B0">
      <w:pPr>
        <w:pStyle w:val="MDPI51figurecaption"/>
        <w:spacing w:before="0" w:after="0" w:line="240" w:lineRule="auto"/>
        <w:ind w:left="0"/>
        <w:jc w:val="center"/>
        <w:rPr>
          <w:rFonts w:ascii="Times New Roman" w:hAnsi="Times New Roman"/>
          <w:color w:val="auto"/>
          <w:sz w:val="20"/>
        </w:rPr>
        <w:sectPr w:rsidR="005123B0" w:rsidRPr="00580121" w:rsidSect="005123B0">
          <w:type w:val="continuous"/>
          <w:pgSz w:w="11880" w:h="17280" w:code="1"/>
          <w:pgMar w:top="1440" w:right="1080" w:bottom="1440" w:left="1080" w:header="936" w:footer="720" w:gutter="0"/>
          <w:cols w:num="2" w:space="72"/>
          <w:titlePg/>
          <w:docGrid w:linePitch="360"/>
        </w:sectPr>
      </w:pPr>
    </w:p>
    <w:p w14:paraId="2F855AC2" w14:textId="77777777" w:rsidR="00FE41F3" w:rsidRPr="00580121" w:rsidRDefault="00FE41F3" w:rsidP="00F608C4">
      <w:pPr>
        <w:pStyle w:val="MDPI51figurecaption"/>
        <w:spacing w:before="0" w:after="0" w:line="240" w:lineRule="auto"/>
        <w:ind w:left="0"/>
        <w:rPr>
          <w:rFonts w:ascii="Times New Roman" w:hAnsi="Times New Roman"/>
          <w:color w:val="auto"/>
          <w:sz w:val="8"/>
          <w:szCs w:val="8"/>
        </w:rPr>
      </w:pPr>
    </w:p>
    <w:p w14:paraId="29F77EEC" w14:textId="77777777" w:rsidR="00102E23" w:rsidRPr="00580121" w:rsidRDefault="00102E23" w:rsidP="005123B0">
      <w:pPr>
        <w:pStyle w:val="MDPI51figurecaption"/>
        <w:spacing w:before="0" w:after="0" w:line="240" w:lineRule="auto"/>
        <w:ind w:left="0"/>
        <w:jc w:val="center"/>
        <w:rPr>
          <w:rFonts w:ascii="Times New Roman" w:hAnsi="Times New Roman"/>
          <w:bCs/>
          <w:color w:val="auto"/>
          <w:lang w:eastAsia="zh-CN"/>
        </w:rPr>
      </w:pPr>
      <w:r w:rsidRPr="00580121">
        <w:rPr>
          <w:rFonts w:ascii="Times New Roman" w:hAnsi="Times New Roman"/>
          <w:color w:val="auto"/>
        </w:rPr>
        <w:t>Fig</w:t>
      </w:r>
      <w:r w:rsidR="00FE41F3" w:rsidRPr="00580121">
        <w:rPr>
          <w:rFonts w:ascii="Times New Roman" w:hAnsi="Times New Roman"/>
          <w:color w:val="auto"/>
        </w:rPr>
        <w:t>.</w:t>
      </w:r>
      <w:r w:rsidRPr="00580121">
        <w:rPr>
          <w:rFonts w:ascii="Times New Roman" w:hAnsi="Times New Roman"/>
          <w:color w:val="auto"/>
        </w:rPr>
        <w:t xml:space="preserve"> 1. </w:t>
      </w:r>
      <w:r w:rsidRPr="00580121">
        <w:rPr>
          <w:rFonts w:ascii="Times New Roman" w:hAnsi="Times New Roman"/>
          <w:bCs/>
          <w:color w:val="auto"/>
        </w:rPr>
        <w:t xml:space="preserve">Stem symptoms of watermelon </w:t>
      </w:r>
      <w:proofErr w:type="spellStart"/>
      <w:r w:rsidRPr="00580121">
        <w:rPr>
          <w:rFonts w:ascii="Times New Roman" w:hAnsi="Times New Roman"/>
          <w:bCs/>
          <w:color w:val="auto"/>
        </w:rPr>
        <w:t>sclerotinios</w:t>
      </w:r>
      <w:r w:rsidRPr="00580121">
        <w:rPr>
          <w:rFonts w:ascii="Times New Roman" w:eastAsiaTheme="minorEastAsia" w:hAnsi="Times New Roman"/>
          <w:bCs/>
          <w:color w:val="auto"/>
          <w:lang w:eastAsia="zh-CN"/>
        </w:rPr>
        <w:t>e</w:t>
      </w:r>
      <w:proofErr w:type="spellEnd"/>
      <w:r w:rsidRPr="00580121">
        <w:rPr>
          <w:rFonts w:ascii="Times New Roman" w:hAnsi="Times New Roman"/>
          <w:bCs/>
          <w:color w:val="auto"/>
          <w:lang w:eastAsia="zh-CN"/>
        </w:rPr>
        <w:t>.</w:t>
      </w:r>
    </w:p>
    <w:p w14:paraId="16CCF14A" w14:textId="77777777" w:rsidR="00FE41F3" w:rsidRPr="00580121" w:rsidRDefault="00FE41F3" w:rsidP="00F608C4">
      <w:pPr>
        <w:pStyle w:val="MDPI51figurecaption"/>
        <w:spacing w:before="0" w:after="0" w:line="240" w:lineRule="auto"/>
        <w:ind w:left="0"/>
        <w:rPr>
          <w:rFonts w:ascii="Times New Roman" w:hAnsi="Times New Roman"/>
          <w:color w:val="auto"/>
          <w:sz w:val="8"/>
          <w:szCs w:val="8"/>
          <w:lang w:eastAsia="zh-CN"/>
        </w:rPr>
      </w:pPr>
    </w:p>
    <w:p w14:paraId="4F515748" w14:textId="77777777" w:rsidR="00102E23" w:rsidRPr="00580121" w:rsidRDefault="00102E23" w:rsidP="00F608C4">
      <w:pPr>
        <w:pStyle w:val="MDPI52figure"/>
        <w:spacing w:before="0" w:after="0"/>
        <w:jc w:val="both"/>
        <w:rPr>
          <w:rFonts w:ascii="Times New Roman" w:eastAsia="SimSun" w:hAnsi="Times New Roman"/>
          <w:color w:val="auto"/>
          <w:lang w:eastAsia="zh-CN"/>
        </w:rPr>
      </w:pPr>
      <w:r w:rsidRPr="00580121">
        <w:rPr>
          <w:rStyle w:val="DefaultParagraphFont2"/>
          <w:rFonts w:ascii="Times New Roman" w:hAnsi="Times New Roman"/>
          <w:noProof/>
          <w:color w:val="auto"/>
          <w:lang w:eastAsia="en-US" w:bidi="ar-SA"/>
        </w:rPr>
        <w:drawing>
          <wp:inline distT="0" distB="0" distL="0" distR="0" wp14:anchorId="451A1D1E" wp14:editId="5C5F8D74">
            <wp:extent cx="3693968" cy="2057400"/>
            <wp:effectExtent l="0" t="0" r="1905" b="0"/>
            <wp:docPr id="1028" name="图片 32" descr="ce2ea1e3ca04782d8c9fda5401fa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图片 32" descr="ce2ea1e3ca04782d8c9fda5401fa6953"/>
                    <pic:cNvPicPr/>
                  </pic:nvPicPr>
                  <pic:blipFill>
                    <a:blip r:embed="rId14" cstate="print"/>
                    <a:srcRect/>
                    <a:stretch>
                      <a:fillRect/>
                    </a:stretch>
                  </pic:blipFill>
                  <pic:spPr>
                    <a:xfrm>
                      <a:off x="0" y="0"/>
                      <a:ext cx="3693968" cy="2057400"/>
                    </a:xfrm>
                    <a:prstGeom prst="rect">
                      <a:avLst/>
                    </a:prstGeom>
                  </pic:spPr>
                </pic:pic>
              </a:graphicData>
            </a:graphic>
          </wp:inline>
        </w:drawing>
      </w:r>
      <w:r w:rsidRPr="00580121">
        <w:rPr>
          <w:rStyle w:val="DefaultParagraphFont2"/>
          <w:rFonts w:ascii="Times New Roman" w:hAnsi="Times New Roman"/>
          <w:noProof/>
          <w:color w:val="auto"/>
          <w:lang w:eastAsia="en-US" w:bidi="ar-SA"/>
        </w:rPr>
        <w:drawing>
          <wp:inline distT="0" distB="0" distL="0" distR="0" wp14:anchorId="301C5993" wp14:editId="3989E1BD">
            <wp:extent cx="2468880" cy="2057400"/>
            <wp:effectExtent l="0" t="0" r="7620" b="0"/>
            <wp:docPr id="1029" name="图片 33" descr="ac8efd90d9582d2c49b2bc99c97c2377"/>
            <wp:cNvGraphicFramePr/>
            <a:graphic xmlns:a="http://schemas.openxmlformats.org/drawingml/2006/main">
              <a:graphicData uri="http://schemas.openxmlformats.org/drawingml/2006/picture">
                <pic:pic xmlns:pic="http://schemas.openxmlformats.org/drawingml/2006/picture">
                  <pic:nvPicPr>
                    <pic:cNvPr id="1029" name="图片 33" descr="ac8efd90d9582d2c49b2bc99c97c2377"/>
                    <pic:cNvPicPr/>
                  </pic:nvPicPr>
                  <pic:blipFill>
                    <a:blip r:embed="rId15" cstate="print"/>
                    <a:srcRect t="16701" r="11846" b="7270"/>
                    <a:stretch>
                      <a:fillRect/>
                    </a:stretch>
                  </pic:blipFill>
                  <pic:spPr>
                    <a:xfrm>
                      <a:off x="0" y="0"/>
                      <a:ext cx="2468880" cy="2057400"/>
                    </a:xfrm>
                    <a:prstGeom prst="rect">
                      <a:avLst/>
                    </a:prstGeom>
                  </pic:spPr>
                </pic:pic>
              </a:graphicData>
            </a:graphic>
          </wp:inline>
        </w:drawing>
      </w:r>
    </w:p>
    <w:p w14:paraId="7E8E5638" w14:textId="77777777" w:rsidR="00FE41F3" w:rsidRPr="00580121" w:rsidRDefault="00FE41F3" w:rsidP="00F608C4">
      <w:pPr>
        <w:pStyle w:val="MDPI51figurecaption"/>
        <w:spacing w:before="0" w:after="0" w:line="240" w:lineRule="auto"/>
        <w:ind w:left="0"/>
        <w:rPr>
          <w:rFonts w:ascii="Times New Roman" w:hAnsi="Times New Roman"/>
          <w:color w:val="auto"/>
          <w:sz w:val="8"/>
          <w:szCs w:val="10"/>
        </w:rPr>
      </w:pPr>
    </w:p>
    <w:p w14:paraId="358EA638" w14:textId="77777777" w:rsidR="00102E23" w:rsidRPr="00580121" w:rsidRDefault="00102E23" w:rsidP="005123B0">
      <w:pPr>
        <w:pStyle w:val="MDPI51figurecaption"/>
        <w:spacing w:before="0" w:after="0" w:line="240" w:lineRule="auto"/>
        <w:ind w:left="0"/>
        <w:jc w:val="center"/>
        <w:rPr>
          <w:rFonts w:ascii="Times New Roman" w:hAnsi="Times New Roman"/>
          <w:bCs/>
          <w:color w:val="auto"/>
          <w:lang w:eastAsia="zh-CN"/>
        </w:rPr>
      </w:pPr>
      <w:r w:rsidRPr="00580121">
        <w:rPr>
          <w:rFonts w:ascii="Times New Roman" w:hAnsi="Times New Roman"/>
          <w:color w:val="auto"/>
        </w:rPr>
        <w:t>Fig</w:t>
      </w:r>
      <w:r w:rsidR="00FE41F3"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hAnsi="Times New Roman"/>
          <w:color w:val="auto"/>
          <w:lang w:eastAsia="zh-CN"/>
        </w:rPr>
        <w:t>2</w:t>
      </w:r>
      <w:r w:rsidRPr="00580121">
        <w:rPr>
          <w:rFonts w:ascii="Times New Roman" w:hAnsi="Times New Roman"/>
          <w:color w:val="auto"/>
        </w:rPr>
        <w:t>.</w:t>
      </w:r>
      <w:r w:rsidRPr="00580121">
        <w:rPr>
          <w:rFonts w:ascii="Times New Roman" w:hAnsi="Times New Roman"/>
          <w:bCs/>
          <w:color w:val="auto"/>
        </w:rPr>
        <w:t xml:space="preserve"> Pathogenicity test results of </w:t>
      </w:r>
      <w:r w:rsidRPr="00580121">
        <w:rPr>
          <w:rFonts w:ascii="Times New Roman" w:hAnsi="Times New Roman"/>
          <w:bCs/>
          <w:i/>
          <w:iCs/>
          <w:color w:val="auto"/>
        </w:rPr>
        <w:t xml:space="preserve">S. </w:t>
      </w:r>
      <w:proofErr w:type="spellStart"/>
      <w:r w:rsidRPr="00580121">
        <w:rPr>
          <w:rFonts w:ascii="Times New Roman" w:hAnsi="Times New Roman"/>
          <w:bCs/>
          <w:i/>
          <w:iCs/>
          <w:color w:val="auto"/>
        </w:rPr>
        <w:t>sclerotiorum</w:t>
      </w:r>
      <w:proofErr w:type="spellEnd"/>
      <w:r w:rsidRPr="00580121">
        <w:rPr>
          <w:rFonts w:ascii="Times New Roman" w:hAnsi="Times New Roman"/>
          <w:bCs/>
          <w:color w:val="auto"/>
        </w:rPr>
        <w:t xml:space="preserve"> strain LY24 on watermelon plants</w:t>
      </w:r>
      <w:r w:rsidRPr="00580121">
        <w:rPr>
          <w:rFonts w:ascii="Times New Roman" w:hAnsi="Times New Roman"/>
          <w:bCs/>
          <w:color w:val="auto"/>
          <w:lang w:eastAsia="zh-CN"/>
        </w:rPr>
        <w:t>.</w:t>
      </w:r>
    </w:p>
    <w:p w14:paraId="4C857719" w14:textId="77777777" w:rsidR="00A56D45" w:rsidRPr="00580121" w:rsidRDefault="00A56D45" w:rsidP="00F608C4">
      <w:pPr>
        <w:pStyle w:val="MDPI51figurecaption"/>
        <w:spacing w:before="0" w:after="0" w:line="240" w:lineRule="auto"/>
        <w:ind w:left="0"/>
        <w:rPr>
          <w:rFonts w:ascii="Times New Roman" w:hAnsi="Times New Roman"/>
          <w:bCs/>
          <w:color w:val="auto"/>
          <w:sz w:val="8"/>
          <w:szCs w:val="10"/>
          <w:lang w:eastAsia="zh-CN"/>
        </w:rPr>
      </w:pPr>
    </w:p>
    <w:p w14:paraId="695EFF77" w14:textId="77777777" w:rsidR="005123B0" w:rsidRPr="00580121" w:rsidRDefault="005123B0" w:rsidP="00F608C4">
      <w:pPr>
        <w:pStyle w:val="MDPI52figure"/>
        <w:spacing w:before="0" w:after="0"/>
        <w:jc w:val="both"/>
        <w:rPr>
          <w:rFonts w:ascii="Times New Roman" w:hAnsi="Times New Roman"/>
          <w:color w:val="auto"/>
          <w:sz w:val="4"/>
          <w:szCs w:val="4"/>
        </w:rPr>
        <w:sectPr w:rsidR="005123B0" w:rsidRPr="00580121" w:rsidSect="00415848">
          <w:type w:val="continuous"/>
          <w:pgSz w:w="11880" w:h="17280" w:code="1"/>
          <w:pgMar w:top="1440" w:right="1080" w:bottom="1440" w:left="1080" w:header="936" w:footer="720" w:gutter="0"/>
          <w:cols w:space="720"/>
          <w:titlePg/>
          <w:docGrid w:linePitch="360"/>
        </w:sectPr>
      </w:pPr>
    </w:p>
    <w:p w14:paraId="3C8B8032" w14:textId="77777777" w:rsidR="00285159" w:rsidRPr="00580121" w:rsidRDefault="00102E23" w:rsidP="00D8474F">
      <w:pPr>
        <w:pStyle w:val="MDPI52figure"/>
        <w:spacing w:before="0" w:after="0"/>
        <w:jc w:val="right"/>
        <w:rPr>
          <w:rFonts w:ascii="Times New Roman" w:hAnsi="Times New Roman"/>
          <w:color w:val="auto"/>
        </w:rPr>
      </w:pPr>
      <w:r w:rsidRPr="00580121">
        <w:rPr>
          <w:rStyle w:val="DefaultParagraphFont2"/>
          <w:rFonts w:ascii="Times New Roman" w:eastAsia="SimSun" w:hAnsi="Times New Roman"/>
          <w:noProof/>
          <w:color w:val="auto"/>
          <w:lang w:eastAsia="en-US" w:bidi="ar-SA"/>
        </w:rPr>
        <w:drawing>
          <wp:inline distT="0" distB="0" distL="0" distR="0" wp14:anchorId="3C7E1875" wp14:editId="12436E36">
            <wp:extent cx="2348484" cy="2103120"/>
            <wp:effectExtent l="0" t="0" r="0" b="0"/>
            <wp:docPr id="1030" name="图片 34" descr="e0f8227ddc89e4ea19d8c8437b70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34" descr="e0f8227ddc89e4ea19d8c8437b708115"/>
                    <pic:cNvPicPr/>
                  </pic:nvPicPr>
                  <pic:blipFill>
                    <a:blip r:embed="rId16" cstate="print"/>
                    <a:srcRect/>
                    <a:stretch>
                      <a:fillRect/>
                    </a:stretch>
                  </pic:blipFill>
                  <pic:spPr>
                    <a:xfrm>
                      <a:off x="0" y="0"/>
                      <a:ext cx="2348484" cy="2103120"/>
                    </a:xfrm>
                    <a:prstGeom prst="rect">
                      <a:avLst/>
                    </a:prstGeom>
                  </pic:spPr>
                </pic:pic>
              </a:graphicData>
            </a:graphic>
          </wp:inline>
        </w:drawing>
      </w:r>
    </w:p>
    <w:p w14:paraId="4EC1CD70" w14:textId="77777777" w:rsidR="00102E23" w:rsidRPr="00580121" w:rsidRDefault="00102E23" w:rsidP="00F608C4">
      <w:pPr>
        <w:pStyle w:val="MDPI52figure"/>
        <w:spacing w:before="0" w:after="0"/>
        <w:jc w:val="both"/>
        <w:rPr>
          <w:rFonts w:ascii="Times New Roman" w:hAnsi="Times New Roman"/>
          <w:color w:val="auto"/>
        </w:rPr>
      </w:pPr>
      <w:r w:rsidRPr="00580121">
        <w:rPr>
          <w:rStyle w:val="DefaultParagraphFont2"/>
          <w:rFonts w:ascii="Times New Roman" w:eastAsia="SimSun" w:hAnsi="Times New Roman"/>
          <w:noProof/>
          <w:color w:val="auto"/>
          <w:lang w:eastAsia="en-US" w:bidi="ar-SA"/>
        </w:rPr>
        <w:drawing>
          <wp:inline distT="0" distB="0" distL="0" distR="0" wp14:anchorId="77206B5C" wp14:editId="23ABA8E8">
            <wp:extent cx="2348484" cy="2103120"/>
            <wp:effectExtent l="0" t="0" r="0" b="0"/>
            <wp:docPr id="1031" name="图片 38" descr="2fb1c2a10c99c0def90634fe56320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38" descr="2fb1c2a10c99c0def90634fe56320fac"/>
                    <pic:cNvPicPr/>
                  </pic:nvPicPr>
                  <pic:blipFill>
                    <a:blip r:embed="rId17" cstate="print"/>
                    <a:srcRect/>
                    <a:stretch>
                      <a:fillRect/>
                    </a:stretch>
                  </pic:blipFill>
                  <pic:spPr>
                    <a:xfrm>
                      <a:off x="0" y="0"/>
                      <a:ext cx="2348484" cy="2103120"/>
                    </a:xfrm>
                    <a:prstGeom prst="rect">
                      <a:avLst/>
                    </a:prstGeom>
                  </pic:spPr>
                </pic:pic>
              </a:graphicData>
            </a:graphic>
          </wp:inline>
        </w:drawing>
      </w:r>
    </w:p>
    <w:p w14:paraId="7C7B6BB1" w14:textId="77777777" w:rsidR="005123B0" w:rsidRPr="00580121" w:rsidRDefault="005123B0" w:rsidP="00F608C4">
      <w:pPr>
        <w:pStyle w:val="MDPI51figurecaption"/>
        <w:spacing w:before="0" w:after="0" w:line="240" w:lineRule="auto"/>
        <w:ind w:left="0"/>
        <w:rPr>
          <w:rFonts w:ascii="Times New Roman" w:hAnsi="Times New Roman"/>
          <w:color w:val="auto"/>
          <w:szCs w:val="18"/>
        </w:rPr>
        <w:sectPr w:rsidR="005123B0" w:rsidRPr="00580121" w:rsidSect="005123B0">
          <w:type w:val="continuous"/>
          <w:pgSz w:w="11880" w:h="17280" w:code="1"/>
          <w:pgMar w:top="1440" w:right="1080" w:bottom="1440" w:left="1080" w:header="936" w:footer="720" w:gutter="0"/>
          <w:cols w:num="2" w:space="72"/>
          <w:titlePg/>
          <w:docGrid w:linePitch="360"/>
        </w:sectPr>
      </w:pPr>
    </w:p>
    <w:p w14:paraId="7BF32244" w14:textId="77777777" w:rsidR="00285159" w:rsidRPr="00580121" w:rsidRDefault="00285159" w:rsidP="00F608C4">
      <w:pPr>
        <w:pStyle w:val="MDPI51figurecaption"/>
        <w:spacing w:before="0" w:after="0" w:line="240" w:lineRule="auto"/>
        <w:ind w:left="0"/>
        <w:rPr>
          <w:rFonts w:ascii="Times New Roman" w:hAnsi="Times New Roman"/>
          <w:color w:val="auto"/>
          <w:sz w:val="8"/>
          <w:szCs w:val="8"/>
        </w:rPr>
      </w:pPr>
    </w:p>
    <w:p w14:paraId="39769014" w14:textId="77777777" w:rsidR="00102E23" w:rsidRPr="00580121" w:rsidRDefault="00102E23" w:rsidP="005123B0">
      <w:pPr>
        <w:pStyle w:val="MDPI51figurecaption"/>
        <w:spacing w:before="0" w:after="0" w:line="240" w:lineRule="auto"/>
        <w:ind w:left="0"/>
        <w:jc w:val="center"/>
        <w:rPr>
          <w:rFonts w:ascii="Times New Roman" w:eastAsiaTheme="minorEastAsia" w:hAnsi="Times New Roman"/>
          <w:color w:val="auto"/>
          <w:szCs w:val="18"/>
          <w:lang w:eastAsia="zh-CN"/>
        </w:rPr>
      </w:pPr>
      <w:r w:rsidRPr="00580121">
        <w:rPr>
          <w:rFonts w:ascii="Times New Roman" w:hAnsi="Times New Roman"/>
          <w:color w:val="auto"/>
          <w:szCs w:val="18"/>
        </w:rPr>
        <w:t>Fig</w:t>
      </w:r>
      <w:r w:rsidR="00285159" w:rsidRPr="00580121">
        <w:rPr>
          <w:rFonts w:ascii="Times New Roman" w:hAnsi="Times New Roman"/>
          <w:color w:val="auto"/>
          <w:szCs w:val="18"/>
        </w:rPr>
        <w:t>.</w:t>
      </w:r>
      <w:r w:rsidRPr="00580121">
        <w:rPr>
          <w:rFonts w:ascii="Times New Roman" w:hAnsi="Times New Roman"/>
          <w:color w:val="auto"/>
          <w:szCs w:val="18"/>
        </w:rPr>
        <w:t xml:space="preserve"> </w:t>
      </w:r>
      <w:r w:rsidRPr="00580121">
        <w:rPr>
          <w:rFonts w:ascii="Times New Roman" w:eastAsia="SimSun" w:hAnsi="Times New Roman"/>
          <w:color w:val="auto"/>
          <w:szCs w:val="18"/>
          <w:lang w:eastAsia="zh-CN"/>
        </w:rPr>
        <w:t>3</w:t>
      </w:r>
      <w:r w:rsidRPr="00580121">
        <w:rPr>
          <w:rFonts w:ascii="Times New Roman" w:hAnsi="Times New Roman"/>
          <w:color w:val="auto"/>
          <w:szCs w:val="18"/>
        </w:rPr>
        <w:t xml:space="preserve">. Comparison of colony morphology between </w:t>
      </w:r>
      <w:r w:rsidRPr="00580121">
        <w:rPr>
          <w:rFonts w:ascii="Times New Roman" w:hAnsi="Times New Roman"/>
          <w:i/>
          <w:iCs/>
          <w:color w:val="auto"/>
          <w:szCs w:val="18"/>
        </w:rPr>
        <w:t>S</w:t>
      </w:r>
      <w:r w:rsidRPr="00580121">
        <w:rPr>
          <w:rFonts w:ascii="Times New Roman" w:eastAsia="SimSun" w:hAnsi="Times New Roman"/>
          <w:i/>
          <w:iCs/>
          <w:color w:val="auto"/>
          <w:szCs w:val="18"/>
          <w:lang w:eastAsia="zh-CN"/>
        </w:rPr>
        <w:t>.</w:t>
      </w:r>
      <w:r w:rsidRPr="00580121">
        <w:rPr>
          <w:rFonts w:ascii="Times New Roman" w:hAnsi="Times New Roman"/>
          <w:i/>
          <w:iCs/>
          <w:color w:val="auto"/>
          <w:szCs w:val="18"/>
        </w:rPr>
        <w:t xml:space="preserve"> </w:t>
      </w:r>
      <w:proofErr w:type="spellStart"/>
      <w:r w:rsidRPr="00580121">
        <w:rPr>
          <w:rFonts w:ascii="Times New Roman" w:hAnsi="Times New Roman"/>
          <w:i/>
          <w:iCs/>
          <w:color w:val="auto"/>
          <w:szCs w:val="18"/>
        </w:rPr>
        <w:t>sclerotiorum</w:t>
      </w:r>
      <w:proofErr w:type="spellEnd"/>
      <w:r w:rsidRPr="00580121">
        <w:rPr>
          <w:rFonts w:ascii="Times New Roman" w:hAnsi="Times New Roman"/>
          <w:i/>
          <w:iCs/>
          <w:color w:val="auto"/>
          <w:szCs w:val="18"/>
        </w:rPr>
        <w:t xml:space="preserve"> </w:t>
      </w:r>
      <w:r w:rsidRPr="00580121">
        <w:rPr>
          <w:rFonts w:ascii="Times New Roman" w:hAnsi="Times New Roman"/>
          <w:color w:val="auto"/>
          <w:szCs w:val="18"/>
        </w:rPr>
        <w:t>strains LY24 and LY25</w:t>
      </w:r>
      <w:r w:rsidRPr="00580121">
        <w:rPr>
          <w:rFonts w:ascii="Times New Roman" w:eastAsiaTheme="minorEastAsia" w:hAnsi="Times New Roman"/>
          <w:color w:val="auto"/>
          <w:szCs w:val="18"/>
          <w:lang w:eastAsia="zh-CN"/>
        </w:rPr>
        <w:t>.</w:t>
      </w:r>
    </w:p>
    <w:p w14:paraId="0AE262D2" w14:textId="77777777" w:rsidR="00D8474F" w:rsidRPr="00580121" w:rsidRDefault="00D8474F" w:rsidP="005123B0">
      <w:pPr>
        <w:pStyle w:val="MDPI51figurecaption"/>
        <w:spacing w:before="0" w:after="0" w:line="240" w:lineRule="auto"/>
        <w:ind w:left="0"/>
        <w:jc w:val="center"/>
        <w:rPr>
          <w:rFonts w:ascii="Times New Roman" w:eastAsiaTheme="minorEastAsia" w:hAnsi="Times New Roman"/>
          <w:color w:val="auto"/>
          <w:sz w:val="8"/>
          <w:szCs w:val="8"/>
          <w:lang w:eastAsia="zh-CN"/>
        </w:rPr>
      </w:pPr>
    </w:p>
    <w:p w14:paraId="735CF654" w14:textId="1E6AA9EC" w:rsidR="00102E23" w:rsidRPr="00580121" w:rsidRDefault="00102E23" w:rsidP="00F608C4">
      <w:pPr>
        <w:pStyle w:val="MDPI52figure"/>
        <w:spacing w:before="0" w:after="0"/>
        <w:jc w:val="both"/>
        <w:rPr>
          <w:rFonts w:ascii="Times New Roman" w:hAnsi="Times New Roman"/>
          <w:color w:val="auto"/>
        </w:rPr>
      </w:pPr>
      <w:r w:rsidRPr="00580121">
        <w:rPr>
          <w:rStyle w:val="DefaultParagraphFont2"/>
          <w:rFonts w:ascii="Times New Roman" w:eastAsia="SimHei" w:hAnsi="Times New Roman"/>
          <w:noProof/>
          <w:color w:val="auto"/>
          <w:lang w:eastAsia="en-US" w:bidi="ar-SA"/>
        </w:rPr>
        <w:drawing>
          <wp:inline distT="0" distB="0" distL="0" distR="0" wp14:anchorId="3ACF8C5F" wp14:editId="13CCCBA0">
            <wp:extent cx="2057400" cy="1970405"/>
            <wp:effectExtent l="0" t="0" r="0" b="0"/>
            <wp:docPr id="1032" name="图片 41" descr="e0f8227ddc89e4ea19d8c8437b708115"/>
            <wp:cNvGraphicFramePr/>
            <a:graphic xmlns:a="http://schemas.openxmlformats.org/drawingml/2006/main">
              <a:graphicData uri="http://schemas.openxmlformats.org/drawingml/2006/picture">
                <pic:pic xmlns:pic="http://schemas.openxmlformats.org/drawingml/2006/picture">
                  <pic:nvPicPr>
                    <pic:cNvPr id="1032" name="图片 41" descr="e0f8227ddc89e4ea19d8c8437b708115"/>
                    <pic:cNvPicPr/>
                  </pic:nvPicPr>
                  <pic:blipFill>
                    <a:blip r:embed="rId16" cstate="print"/>
                    <a:srcRect/>
                    <a:stretch>
                      <a:fillRect/>
                    </a:stretch>
                  </pic:blipFill>
                  <pic:spPr>
                    <a:xfrm>
                      <a:off x="0" y="0"/>
                      <a:ext cx="2057400" cy="1970405"/>
                    </a:xfrm>
                    <a:prstGeom prst="rect">
                      <a:avLst/>
                    </a:prstGeom>
                  </pic:spPr>
                </pic:pic>
              </a:graphicData>
            </a:graphic>
          </wp:inline>
        </w:drawing>
      </w:r>
      <w:r w:rsidRPr="00580121">
        <w:rPr>
          <w:rFonts w:ascii="Times New Roman" w:eastAsia="SimHei" w:hAnsi="Times New Roman"/>
          <w:noProof/>
          <w:color w:val="auto"/>
          <w:lang w:eastAsia="en-US" w:bidi="ar-SA"/>
        </w:rPr>
        <w:drawing>
          <wp:inline distT="0" distB="0" distL="0" distR="0" wp14:anchorId="542D1C60" wp14:editId="24EDCF59">
            <wp:extent cx="2057400" cy="1962785"/>
            <wp:effectExtent l="0" t="0" r="0" b="0"/>
            <wp:docPr id="1033" name="图片 42" descr="02bb16fa6c96ae5441cf56c9b375d38e"/>
            <wp:cNvGraphicFramePr/>
            <a:graphic xmlns:a="http://schemas.openxmlformats.org/drawingml/2006/main">
              <a:graphicData uri="http://schemas.openxmlformats.org/drawingml/2006/picture">
                <pic:pic xmlns:pic="http://schemas.openxmlformats.org/drawingml/2006/picture">
                  <pic:nvPicPr>
                    <pic:cNvPr id="1033" name="图片 42" descr="02bb16fa6c96ae5441cf56c9b375d38e"/>
                    <pic:cNvPicPr/>
                  </pic:nvPicPr>
                  <pic:blipFill>
                    <a:blip r:embed="rId18" cstate="print"/>
                    <a:srcRect l="2285" b="3305"/>
                    <a:stretch>
                      <a:fillRect/>
                    </a:stretch>
                  </pic:blipFill>
                  <pic:spPr>
                    <a:xfrm>
                      <a:off x="0" y="0"/>
                      <a:ext cx="2057400" cy="1962785"/>
                    </a:xfrm>
                    <a:prstGeom prst="rect">
                      <a:avLst/>
                    </a:prstGeom>
                  </pic:spPr>
                </pic:pic>
              </a:graphicData>
            </a:graphic>
          </wp:inline>
        </w:drawing>
      </w:r>
      <w:r w:rsidRPr="00580121">
        <w:rPr>
          <w:rFonts w:ascii="Times New Roman" w:eastAsia="SimHei" w:hAnsi="Times New Roman"/>
          <w:noProof/>
          <w:color w:val="auto"/>
          <w:lang w:eastAsia="en-US" w:bidi="ar-SA"/>
        </w:rPr>
        <w:drawing>
          <wp:inline distT="0" distB="0" distL="0" distR="0" wp14:anchorId="49E09112" wp14:editId="673DEB1A">
            <wp:extent cx="2057400" cy="1955165"/>
            <wp:effectExtent l="0" t="0" r="0" b="6985"/>
            <wp:docPr id="1034" name="图片 43" descr="d87b849bc09a1aa566f38e2620269f26"/>
            <wp:cNvGraphicFramePr/>
            <a:graphic xmlns:a="http://schemas.openxmlformats.org/drawingml/2006/main">
              <a:graphicData uri="http://schemas.openxmlformats.org/drawingml/2006/picture">
                <pic:pic xmlns:pic="http://schemas.openxmlformats.org/drawingml/2006/picture">
                  <pic:nvPicPr>
                    <pic:cNvPr id="1034" name="图片 43" descr="d87b849bc09a1aa566f38e2620269f26"/>
                    <pic:cNvPicPr/>
                  </pic:nvPicPr>
                  <pic:blipFill>
                    <a:blip r:embed="rId19" cstate="print"/>
                    <a:srcRect l="2669" t="2874" b="3503"/>
                    <a:stretch>
                      <a:fillRect/>
                    </a:stretch>
                  </pic:blipFill>
                  <pic:spPr>
                    <a:xfrm>
                      <a:off x="0" y="0"/>
                      <a:ext cx="2057400" cy="1955165"/>
                    </a:xfrm>
                    <a:prstGeom prst="rect">
                      <a:avLst/>
                    </a:prstGeom>
                  </pic:spPr>
                </pic:pic>
              </a:graphicData>
            </a:graphic>
          </wp:inline>
        </w:drawing>
      </w:r>
    </w:p>
    <w:p w14:paraId="5062E38F" w14:textId="77777777" w:rsidR="00285159" w:rsidRPr="00580121" w:rsidRDefault="00285159" w:rsidP="00F608C4">
      <w:pPr>
        <w:pStyle w:val="MDPI51figurecaption"/>
        <w:spacing w:before="0" w:after="0" w:line="240" w:lineRule="auto"/>
        <w:ind w:left="0"/>
        <w:rPr>
          <w:rFonts w:ascii="Times New Roman" w:hAnsi="Times New Roman"/>
          <w:color w:val="auto"/>
          <w:sz w:val="8"/>
          <w:szCs w:val="10"/>
        </w:rPr>
      </w:pPr>
    </w:p>
    <w:p w14:paraId="7CC0C647" w14:textId="77777777" w:rsidR="00102E23" w:rsidRPr="00580121" w:rsidRDefault="00102E23" w:rsidP="00D8474F">
      <w:pPr>
        <w:pStyle w:val="MDPI51figurecaption"/>
        <w:spacing w:before="0" w:after="0" w:line="240" w:lineRule="auto"/>
        <w:ind w:left="0"/>
        <w:jc w:val="center"/>
        <w:rPr>
          <w:rFonts w:ascii="Times New Roman" w:eastAsia="SimSun" w:hAnsi="Times New Roman"/>
          <w:i/>
          <w:iCs/>
          <w:color w:val="auto"/>
          <w:lang w:eastAsia="zh-CN"/>
        </w:rPr>
      </w:pPr>
      <w:r w:rsidRPr="00580121">
        <w:rPr>
          <w:rFonts w:ascii="Times New Roman" w:hAnsi="Times New Roman"/>
          <w:color w:val="auto"/>
        </w:rPr>
        <w:t>Fig</w:t>
      </w:r>
      <w:r w:rsidR="00285159"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4</w:t>
      </w:r>
      <w:r w:rsidRPr="00580121">
        <w:rPr>
          <w:rFonts w:ascii="Times New Roman" w:hAnsi="Times New Roman"/>
          <w:color w:val="auto"/>
        </w:rPr>
        <w:t xml:space="preserve">. Macrostructure and microstructure of </w:t>
      </w:r>
      <w:r w:rsidRPr="00580121">
        <w:rPr>
          <w:rFonts w:ascii="Times New Roman" w:hAnsi="Times New Roman"/>
          <w:i/>
          <w:iCs/>
          <w:color w:val="auto"/>
        </w:rPr>
        <w:t xml:space="preserve">S. </w:t>
      </w:r>
      <w:proofErr w:type="spellStart"/>
      <w:r w:rsidRPr="00580121">
        <w:rPr>
          <w:rFonts w:ascii="Times New Roman" w:hAnsi="Times New Roman"/>
          <w:i/>
          <w:iCs/>
          <w:color w:val="auto"/>
        </w:rPr>
        <w:t>sclerotiorum</w:t>
      </w:r>
      <w:proofErr w:type="spellEnd"/>
      <w:r w:rsidRPr="00580121">
        <w:rPr>
          <w:rFonts w:ascii="Times New Roman" w:hAnsi="Times New Roman"/>
          <w:color w:val="auto"/>
        </w:rPr>
        <w:t xml:space="preserve"> strain LY24</w:t>
      </w:r>
      <w:r w:rsidRPr="00580121">
        <w:rPr>
          <w:rFonts w:ascii="Times New Roman" w:eastAsia="SimSun" w:hAnsi="Times New Roman"/>
          <w:i/>
          <w:iCs/>
          <w:color w:val="auto"/>
          <w:lang w:eastAsia="zh-CN"/>
        </w:rPr>
        <w:t>.</w:t>
      </w:r>
    </w:p>
    <w:p w14:paraId="7266833D" w14:textId="77777777" w:rsidR="001D4BA0" w:rsidRPr="00580121" w:rsidRDefault="001D4BA0" w:rsidP="00F608C4">
      <w:pPr>
        <w:pStyle w:val="MDPI52figure"/>
        <w:spacing w:before="0" w:after="0"/>
        <w:jc w:val="both"/>
        <w:rPr>
          <w:rFonts w:ascii="Times New Roman" w:hAnsi="Times New Roman"/>
          <w:color w:val="auto"/>
          <w:sz w:val="2"/>
          <w:szCs w:val="2"/>
        </w:rPr>
      </w:pPr>
    </w:p>
    <w:p w14:paraId="7092BC39" w14:textId="77777777" w:rsidR="001D4BA0" w:rsidRPr="00580121" w:rsidRDefault="001D4BA0" w:rsidP="00F608C4">
      <w:pPr>
        <w:pStyle w:val="MDPI52figure"/>
        <w:spacing w:before="0" w:after="0"/>
        <w:jc w:val="both"/>
        <w:rPr>
          <w:rFonts w:ascii="Times New Roman" w:hAnsi="Times New Roman"/>
          <w:color w:val="auto"/>
          <w:sz w:val="2"/>
          <w:szCs w:val="2"/>
        </w:rPr>
        <w:sectPr w:rsidR="001D4BA0" w:rsidRPr="00580121" w:rsidSect="00415848">
          <w:type w:val="continuous"/>
          <w:pgSz w:w="11880" w:h="17280" w:code="1"/>
          <w:pgMar w:top="1440" w:right="1080" w:bottom="1440" w:left="1080" w:header="936" w:footer="720" w:gutter="0"/>
          <w:cols w:space="720"/>
          <w:titlePg/>
          <w:docGrid w:linePitch="360"/>
        </w:sectPr>
      </w:pPr>
    </w:p>
    <w:p w14:paraId="28144C72" w14:textId="77777777" w:rsidR="00102E23" w:rsidRPr="00580121" w:rsidRDefault="00102E23" w:rsidP="00F608C4">
      <w:pPr>
        <w:pStyle w:val="MDPI52figure"/>
        <w:spacing w:before="0" w:after="0"/>
        <w:jc w:val="both"/>
        <w:rPr>
          <w:rFonts w:ascii="Times New Roman" w:hAnsi="Times New Roman"/>
          <w:color w:val="auto"/>
        </w:rPr>
      </w:pPr>
      <w:r w:rsidRPr="00580121">
        <w:rPr>
          <w:rStyle w:val="DefaultParagraphFont2"/>
          <w:rFonts w:ascii="Times New Roman" w:hAnsi="Times New Roman"/>
          <w:noProof/>
          <w:color w:val="auto"/>
          <w:lang w:eastAsia="en-US" w:bidi="ar-SA"/>
        </w:rPr>
        <w:drawing>
          <wp:inline distT="0" distB="0" distL="0" distR="0" wp14:anchorId="3CA8503A" wp14:editId="5FD247A2">
            <wp:extent cx="2971800" cy="2423160"/>
            <wp:effectExtent l="0" t="0" r="0" b="0"/>
            <wp:docPr id="1035" name="图片 6"/>
            <wp:cNvGraphicFramePr/>
            <a:graphic xmlns:a="http://schemas.openxmlformats.org/drawingml/2006/main">
              <a:graphicData uri="http://schemas.openxmlformats.org/drawingml/2006/picture">
                <pic:pic xmlns:pic="http://schemas.openxmlformats.org/drawingml/2006/picture">
                  <pic:nvPicPr>
                    <pic:cNvPr id="1035" name="图片 6"/>
                    <pic:cNvPicPr/>
                  </pic:nvPicPr>
                  <pic:blipFill rotWithShape="1">
                    <a:blip r:embed="rId20" cstate="print"/>
                    <a:srcRect l="2598" r="3696"/>
                    <a:stretch/>
                  </pic:blipFill>
                  <pic:spPr bwMode="auto">
                    <a:xfrm>
                      <a:off x="0" y="0"/>
                      <a:ext cx="2971800" cy="2423160"/>
                    </a:xfrm>
                    <a:prstGeom prst="rect">
                      <a:avLst/>
                    </a:prstGeom>
                    <a:ln>
                      <a:noFill/>
                    </a:ln>
                    <a:extLst>
                      <a:ext uri="{53640926-AAD7-44D8-BBD7-CCE9431645EC}">
                        <a14:shadowObscured xmlns:a14="http://schemas.microsoft.com/office/drawing/2010/main"/>
                      </a:ext>
                    </a:extLst>
                  </pic:spPr>
                </pic:pic>
              </a:graphicData>
            </a:graphic>
          </wp:inline>
        </w:drawing>
      </w:r>
    </w:p>
    <w:p w14:paraId="32564311" w14:textId="77777777" w:rsidR="001D4BA0" w:rsidRPr="00580121" w:rsidRDefault="001D4BA0" w:rsidP="00F608C4">
      <w:pPr>
        <w:pStyle w:val="MDPI51figurecaption"/>
        <w:spacing w:before="0" w:after="0" w:line="240" w:lineRule="auto"/>
        <w:ind w:left="0"/>
        <w:rPr>
          <w:rFonts w:ascii="Times New Roman" w:hAnsi="Times New Roman"/>
          <w:color w:val="auto"/>
        </w:rPr>
      </w:pPr>
    </w:p>
    <w:p w14:paraId="0A855BF1" w14:textId="59DA9A17" w:rsidR="00102E23" w:rsidRPr="00580121" w:rsidRDefault="00102E23" w:rsidP="00F608C4">
      <w:pPr>
        <w:pStyle w:val="MDPI51figurecaption"/>
        <w:spacing w:before="0" w:after="0" w:line="240" w:lineRule="auto"/>
        <w:ind w:left="0"/>
        <w:rPr>
          <w:rFonts w:ascii="Times New Roman" w:hAnsi="Times New Roman"/>
          <w:color w:val="auto"/>
        </w:rPr>
      </w:pPr>
      <w:r w:rsidRPr="00580121">
        <w:rPr>
          <w:rFonts w:ascii="Times New Roman" w:hAnsi="Times New Roman"/>
          <w:color w:val="auto"/>
        </w:rPr>
        <w:t>Fig</w:t>
      </w:r>
      <w:r w:rsidR="00285159"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5</w:t>
      </w:r>
      <w:r w:rsidRPr="00580121">
        <w:rPr>
          <w:rFonts w:ascii="Times New Roman" w:hAnsi="Times New Roman"/>
          <w:color w:val="auto"/>
        </w:rPr>
        <w:t xml:space="preserve">. Electrophoretic band of PCR product of the ITS region from </w:t>
      </w:r>
      <w:r w:rsidRPr="00580121">
        <w:rPr>
          <w:rFonts w:ascii="Times New Roman" w:hAnsi="Times New Roman"/>
          <w:i/>
          <w:iCs/>
          <w:color w:val="auto"/>
        </w:rPr>
        <w:t xml:space="preserve">S. </w:t>
      </w:r>
      <w:proofErr w:type="spellStart"/>
      <w:r w:rsidRPr="00580121">
        <w:rPr>
          <w:rFonts w:ascii="Times New Roman" w:hAnsi="Times New Roman"/>
          <w:i/>
          <w:iCs/>
          <w:color w:val="auto"/>
        </w:rPr>
        <w:t>sclerotiorum</w:t>
      </w:r>
      <w:proofErr w:type="spellEnd"/>
      <w:r w:rsidRPr="00580121">
        <w:rPr>
          <w:rFonts w:ascii="Times New Roman" w:hAnsi="Times New Roman"/>
          <w:color w:val="auto"/>
        </w:rPr>
        <w:t xml:space="preserve"> strain LY24.</w:t>
      </w:r>
    </w:p>
    <w:tbl>
      <w:tblPr>
        <w:tblW w:w="4680" w:type="dxa"/>
        <w:tblCellMar>
          <w:left w:w="29" w:type="dxa"/>
          <w:right w:w="29" w:type="dxa"/>
        </w:tblCellMar>
        <w:tblLook w:val="04A0" w:firstRow="1" w:lastRow="0" w:firstColumn="1" w:lastColumn="0" w:noHBand="0" w:noVBand="1"/>
      </w:tblPr>
      <w:tblGrid>
        <w:gridCol w:w="540"/>
        <w:gridCol w:w="1530"/>
        <w:gridCol w:w="2610"/>
      </w:tblGrid>
      <w:tr w:rsidR="00580121" w:rsidRPr="00580121" w14:paraId="6501EA52" w14:textId="77777777" w:rsidTr="007A11BE">
        <w:tc>
          <w:tcPr>
            <w:tcW w:w="4680" w:type="dxa"/>
            <w:gridSpan w:val="3"/>
            <w:tcBorders>
              <w:bottom w:val="single" w:sz="4" w:space="0" w:color="auto"/>
            </w:tcBorders>
          </w:tcPr>
          <w:p w14:paraId="33692D77" w14:textId="77777777" w:rsidR="001D4BA0" w:rsidRPr="00580121" w:rsidRDefault="001D4BA0" w:rsidP="00E2759F">
            <w:pPr>
              <w:widowControl w:val="0"/>
              <w:spacing w:before="40" w:after="40"/>
              <w:jc w:val="center"/>
              <w:rPr>
                <w:rStyle w:val="DefaultParagraphFont2"/>
                <w:rFonts w:ascii="Times New Roman Bold" w:hAnsi="Times New Roman Bold" w:cs="Times New Roman" w:hint="eastAsia"/>
                <w:b/>
                <w:spacing w:val="-4"/>
                <w:sz w:val="16"/>
                <w:szCs w:val="16"/>
              </w:rPr>
            </w:pPr>
            <w:r w:rsidRPr="00580121">
              <w:rPr>
                <w:rFonts w:cs="Times New Roman"/>
                <w:b/>
                <w:bCs/>
                <w:sz w:val="16"/>
                <w:szCs w:val="20"/>
              </w:rPr>
              <w:t xml:space="preserve">Table 1. </w:t>
            </w:r>
            <w:r w:rsidRPr="00580121">
              <w:rPr>
                <w:rStyle w:val="DefaultParagraphFont2"/>
                <w:rFonts w:eastAsia="SimHei" w:cs="Times New Roman"/>
                <w:b/>
                <w:bCs/>
                <w:sz w:val="16"/>
                <w:szCs w:val="20"/>
              </w:rPr>
              <w:t xml:space="preserve">Inhibitory effect of 5 soil bacteria on </w:t>
            </w:r>
            <w:r w:rsidRPr="00580121">
              <w:rPr>
                <w:rStyle w:val="DefaultParagraphFont2"/>
                <w:rFonts w:eastAsia="SimHei" w:cs="Times New Roman"/>
                <w:b/>
                <w:bCs/>
                <w:i/>
                <w:iCs/>
                <w:sz w:val="16"/>
                <w:szCs w:val="20"/>
              </w:rPr>
              <w:t xml:space="preserve">S. </w:t>
            </w:r>
            <w:proofErr w:type="spellStart"/>
            <w:r w:rsidRPr="00580121">
              <w:rPr>
                <w:rStyle w:val="DefaultParagraphFont2"/>
                <w:rFonts w:eastAsia="SimHei" w:cs="Times New Roman"/>
                <w:b/>
                <w:bCs/>
                <w:i/>
                <w:iCs/>
                <w:sz w:val="16"/>
                <w:szCs w:val="20"/>
              </w:rPr>
              <w:t>sclerotiorum</w:t>
            </w:r>
            <w:proofErr w:type="spellEnd"/>
            <w:r w:rsidRPr="00580121">
              <w:rPr>
                <w:rStyle w:val="DefaultParagraphFont2"/>
                <w:rFonts w:eastAsia="SimHei" w:cs="Times New Roman"/>
                <w:b/>
                <w:bCs/>
                <w:iCs/>
                <w:sz w:val="16"/>
                <w:szCs w:val="20"/>
              </w:rPr>
              <w:t>.</w:t>
            </w:r>
          </w:p>
        </w:tc>
      </w:tr>
      <w:tr w:rsidR="00580121" w:rsidRPr="00580121" w14:paraId="25D0EF47" w14:textId="77777777" w:rsidTr="007A11BE">
        <w:tc>
          <w:tcPr>
            <w:tcW w:w="540" w:type="dxa"/>
            <w:tcBorders>
              <w:top w:val="single" w:sz="4" w:space="0" w:color="auto"/>
              <w:bottom w:val="single" w:sz="4" w:space="0" w:color="auto"/>
            </w:tcBorders>
          </w:tcPr>
          <w:p w14:paraId="15873F8E" w14:textId="77777777" w:rsidR="001D4BA0" w:rsidRPr="00580121" w:rsidRDefault="001D4BA0" w:rsidP="00E2759F">
            <w:pPr>
              <w:widowControl w:val="0"/>
              <w:spacing w:before="40" w:after="40"/>
              <w:jc w:val="center"/>
              <w:rPr>
                <w:rFonts w:cs="Times New Roman"/>
                <w:b/>
                <w:sz w:val="16"/>
                <w:szCs w:val="16"/>
              </w:rPr>
            </w:pPr>
            <w:r w:rsidRPr="00580121">
              <w:rPr>
                <w:rStyle w:val="DefaultParagraphFont2"/>
                <w:rFonts w:cs="Times New Roman"/>
                <w:b/>
                <w:sz w:val="16"/>
                <w:szCs w:val="16"/>
              </w:rPr>
              <w:t>No. Code</w:t>
            </w:r>
          </w:p>
        </w:tc>
        <w:tc>
          <w:tcPr>
            <w:tcW w:w="1530" w:type="dxa"/>
            <w:tcBorders>
              <w:top w:val="single" w:sz="4" w:space="0" w:color="auto"/>
              <w:bottom w:val="single" w:sz="4" w:space="0" w:color="auto"/>
            </w:tcBorders>
          </w:tcPr>
          <w:p w14:paraId="009DF66B" w14:textId="77777777" w:rsidR="001D4BA0" w:rsidRPr="00580121" w:rsidRDefault="001D4BA0" w:rsidP="00E2759F">
            <w:pPr>
              <w:widowControl w:val="0"/>
              <w:spacing w:before="40" w:after="40"/>
              <w:jc w:val="center"/>
              <w:rPr>
                <w:rFonts w:cs="Times New Roman"/>
                <w:b/>
                <w:sz w:val="16"/>
                <w:szCs w:val="16"/>
              </w:rPr>
            </w:pPr>
            <w:r w:rsidRPr="00580121">
              <w:rPr>
                <w:rStyle w:val="DefaultParagraphFont2"/>
                <w:rFonts w:cs="Times New Roman"/>
                <w:b/>
                <w:sz w:val="16"/>
                <w:szCs w:val="16"/>
              </w:rPr>
              <w:t xml:space="preserve">Inhibitory </w:t>
            </w:r>
            <w:proofErr w:type="gramStart"/>
            <w:r w:rsidRPr="00580121">
              <w:rPr>
                <w:rStyle w:val="DefaultParagraphFont2"/>
                <w:rFonts w:cs="Times New Roman"/>
                <w:b/>
                <w:sz w:val="16"/>
                <w:szCs w:val="16"/>
              </w:rPr>
              <w:t>zone(</w:t>
            </w:r>
            <w:proofErr w:type="gramEnd"/>
            <w:r w:rsidRPr="00580121">
              <w:rPr>
                <w:rStyle w:val="DefaultParagraphFont2"/>
                <w:rFonts w:cs="Times New Roman"/>
                <w:b/>
                <w:sz w:val="16"/>
                <w:szCs w:val="16"/>
              </w:rPr>
              <w:t>Mm)</w:t>
            </w:r>
          </w:p>
          <w:p w14:paraId="47031374" w14:textId="77777777" w:rsidR="001D4BA0" w:rsidRPr="00580121" w:rsidRDefault="001D4BA0" w:rsidP="00E2759F">
            <w:pPr>
              <w:widowControl w:val="0"/>
              <w:spacing w:before="40" w:after="40"/>
              <w:jc w:val="center"/>
              <w:rPr>
                <w:rFonts w:cs="Times New Roman"/>
                <w:b/>
                <w:sz w:val="16"/>
                <w:szCs w:val="16"/>
              </w:rPr>
            </w:pPr>
            <w:r w:rsidRPr="00580121">
              <w:rPr>
                <w:rStyle w:val="DefaultParagraphFont2"/>
                <w:rFonts w:cs="Times New Roman"/>
                <w:b/>
                <w:sz w:val="16"/>
                <w:szCs w:val="16"/>
              </w:rPr>
              <w:t>Inhibition zone</w:t>
            </w:r>
          </w:p>
        </w:tc>
        <w:tc>
          <w:tcPr>
            <w:tcW w:w="2610" w:type="dxa"/>
            <w:tcBorders>
              <w:top w:val="single" w:sz="4" w:space="0" w:color="auto"/>
              <w:bottom w:val="single" w:sz="4" w:space="0" w:color="auto"/>
            </w:tcBorders>
          </w:tcPr>
          <w:p w14:paraId="5C0E25E7" w14:textId="77777777" w:rsidR="001D4BA0" w:rsidRPr="00580121" w:rsidRDefault="001D4BA0" w:rsidP="00E2759F">
            <w:pPr>
              <w:widowControl w:val="0"/>
              <w:spacing w:before="40" w:after="40"/>
              <w:jc w:val="center"/>
              <w:rPr>
                <w:rFonts w:ascii="Times New Roman Bold" w:eastAsia="Microsoft YaHei" w:hAnsi="Times New Roman Bold" w:cs="Times New Roman" w:hint="eastAsia"/>
                <w:b/>
                <w:spacing w:val="-4"/>
                <w:sz w:val="16"/>
                <w:szCs w:val="16"/>
              </w:rPr>
            </w:pPr>
            <w:r w:rsidRPr="00580121">
              <w:rPr>
                <w:rStyle w:val="DefaultParagraphFont2"/>
                <w:rFonts w:ascii="Times New Roman Bold" w:hAnsi="Times New Roman Bold" w:cs="Times New Roman"/>
                <w:b/>
                <w:spacing w:val="-4"/>
                <w:sz w:val="16"/>
                <w:szCs w:val="16"/>
              </w:rPr>
              <w:t>Rescreening inhibition rate (%) Inhibition rate of secondary screening</w:t>
            </w:r>
          </w:p>
        </w:tc>
      </w:tr>
      <w:tr w:rsidR="00580121" w:rsidRPr="00580121" w14:paraId="7771942E" w14:textId="77777777" w:rsidTr="007A11BE">
        <w:tc>
          <w:tcPr>
            <w:tcW w:w="540" w:type="dxa"/>
            <w:tcBorders>
              <w:top w:val="single" w:sz="4" w:space="0" w:color="auto"/>
            </w:tcBorders>
            <w:vAlign w:val="center"/>
          </w:tcPr>
          <w:p w14:paraId="5B7840E5" w14:textId="77777777" w:rsidR="001D4BA0" w:rsidRPr="00580121" w:rsidRDefault="001D4BA0" w:rsidP="00E2759F">
            <w:pPr>
              <w:spacing w:before="40" w:after="40"/>
              <w:jc w:val="center"/>
              <w:rPr>
                <w:rFonts w:cs="Times New Roman"/>
                <w:b/>
                <w:sz w:val="16"/>
                <w:szCs w:val="16"/>
              </w:rPr>
            </w:pPr>
            <w:r w:rsidRPr="00580121">
              <w:rPr>
                <w:rStyle w:val="DefaultParagraphFont2"/>
                <w:rFonts w:cs="Times New Roman"/>
                <w:sz w:val="16"/>
                <w:szCs w:val="16"/>
              </w:rPr>
              <w:t>XJ-04</w:t>
            </w:r>
          </w:p>
        </w:tc>
        <w:tc>
          <w:tcPr>
            <w:tcW w:w="1530" w:type="dxa"/>
            <w:tcBorders>
              <w:top w:val="single" w:sz="4" w:space="0" w:color="auto"/>
            </w:tcBorders>
          </w:tcPr>
          <w:p w14:paraId="2F5E83AF" w14:textId="77777777" w:rsidR="001D4BA0" w:rsidRPr="00580121" w:rsidRDefault="001D4BA0" w:rsidP="00E2759F">
            <w:pPr>
              <w:spacing w:before="40" w:after="40"/>
              <w:jc w:val="center"/>
              <w:rPr>
                <w:rFonts w:cs="Times New Roman"/>
                <w:b/>
                <w:sz w:val="16"/>
                <w:szCs w:val="16"/>
              </w:rPr>
            </w:pPr>
            <w:r w:rsidRPr="00580121">
              <w:rPr>
                <w:rStyle w:val="DefaultParagraphFont2"/>
                <w:rFonts w:cs="Times New Roman"/>
                <w:sz w:val="16"/>
                <w:szCs w:val="16"/>
              </w:rPr>
              <w:t>5.21 ± 0.2450</w:t>
            </w:r>
            <w:r w:rsidRPr="00580121">
              <w:rPr>
                <w:rStyle w:val="DefaultParagraphFont2"/>
                <w:rFonts w:cs="Times New Roman"/>
                <w:sz w:val="16"/>
                <w:szCs w:val="16"/>
                <w:vertAlign w:val="superscript"/>
              </w:rPr>
              <w:t>c</w:t>
            </w:r>
          </w:p>
        </w:tc>
        <w:tc>
          <w:tcPr>
            <w:tcW w:w="2610" w:type="dxa"/>
            <w:tcBorders>
              <w:top w:val="single" w:sz="4" w:space="0" w:color="auto"/>
            </w:tcBorders>
          </w:tcPr>
          <w:p w14:paraId="57EE9907" w14:textId="77777777" w:rsidR="001D4BA0" w:rsidRPr="00580121" w:rsidRDefault="001D4BA0" w:rsidP="00E2759F">
            <w:pPr>
              <w:spacing w:before="40" w:after="40"/>
              <w:jc w:val="center"/>
              <w:rPr>
                <w:rFonts w:cs="Times New Roman"/>
                <w:b/>
                <w:sz w:val="16"/>
                <w:szCs w:val="16"/>
              </w:rPr>
            </w:pPr>
            <w:r w:rsidRPr="00580121">
              <w:rPr>
                <w:rStyle w:val="DefaultParagraphFont2"/>
                <w:rFonts w:cs="Times New Roman"/>
                <w:sz w:val="16"/>
                <w:szCs w:val="16"/>
              </w:rPr>
              <w:t>70.12 ± 0.6710</w:t>
            </w:r>
            <w:r w:rsidRPr="00580121">
              <w:rPr>
                <w:rStyle w:val="DefaultParagraphFont2"/>
                <w:rFonts w:cs="Times New Roman"/>
                <w:sz w:val="16"/>
                <w:szCs w:val="16"/>
                <w:vertAlign w:val="superscript"/>
              </w:rPr>
              <w:t>d</w:t>
            </w:r>
          </w:p>
        </w:tc>
      </w:tr>
      <w:tr w:rsidR="00580121" w:rsidRPr="00580121" w14:paraId="1A1B58BD" w14:textId="77777777" w:rsidTr="007A11BE">
        <w:tc>
          <w:tcPr>
            <w:tcW w:w="540" w:type="dxa"/>
            <w:vAlign w:val="center"/>
          </w:tcPr>
          <w:p w14:paraId="5B4EA577" w14:textId="77777777" w:rsidR="001D4BA0" w:rsidRPr="00580121" w:rsidRDefault="001D4BA0" w:rsidP="00E2759F">
            <w:pPr>
              <w:spacing w:before="40" w:after="40"/>
              <w:jc w:val="center"/>
              <w:rPr>
                <w:rFonts w:cs="Times New Roman"/>
                <w:b/>
                <w:sz w:val="16"/>
                <w:szCs w:val="16"/>
              </w:rPr>
            </w:pPr>
            <w:r w:rsidRPr="00580121">
              <w:rPr>
                <w:rStyle w:val="DefaultParagraphFont2"/>
                <w:rFonts w:cs="Times New Roman"/>
                <w:sz w:val="16"/>
                <w:szCs w:val="16"/>
              </w:rPr>
              <w:t>LY-15</w:t>
            </w:r>
          </w:p>
        </w:tc>
        <w:tc>
          <w:tcPr>
            <w:tcW w:w="1530" w:type="dxa"/>
          </w:tcPr>
          <w:p w14:paraId="732EB0B3" w14:textId="77777777" w:rsidR="001D4BA0" w:rsidRPr="00580121" w:rsidRDefault="001D4BA0" w:rsidP="00E2759F">
            <w:pPr>
              <w:spacing w:before="40" w:after="40"/>
              <w:jc w:val="center"/>
              <w:rPr>
                <w:rFonts w:cs="Times New Roman"/>
                <w:b/>
                <w:sz w:val="16"/>
                <w:szCs w:val="16"/>
              </w:rPr>
            </w:pPr>
            <w:r w:rsidRPr="00580121">
              <w:rPr>
                <w:rStyle w:val="DefaultParagraphFont2"/>
                <w:rFonts w:cs="Times New Roman"/>
                <w:sz w:val="16"/>
                <w:szCs w:val="16"/>
              </w:rPr>
              <w:t>4.93 ± 0.1652</w:t>
            </w:r>
            <w:r w:rsidRPr="00580121">
              <w:rPr>
                <w:rStyle w:val="DefaultParagraphFont2"/>
                <w:rFonts w:cs="Times New Roman"/>
                <w:sz w:val="16"/>
                <w:szCs w:val="16"/>
                <w:vertAlign w:val="superscript"/>
              </w:rPr>
              <w:t>c</w:t>
            </w:r>
          </w:p>
        </w:tc>
        <w:tc>
          <w:tcPr>
            <w:tcW w:w="2610" w:type="dxa"/>
          </w:tcPr>
          <w:p w14:paraId="613DC780" w14:textId="77777777" w:rsidR="001D4BA0" w:rsidRPr="00580121" w:rsidRDefault="001D4BA0" w:rsidP="00E2759F">
            <w:pPr>
              <w:spacing w:before="40" w:after="40"/>
              <w:jc w:val="center"/>
              <w:rPr>
                <w:rFonts w:cs="Times New Roman"/>
                <w:b/>
                <w:sz w:val="16"/>
                <w:szCs w:val="16"/>
              </w:rPr>
            </w:pPr>
            <w:r w:rsidRPr="00580121">
              <w:rPr>
                <w:rStyle w:val="DefaultParagraphFont2"/>
                <w:rFonts w:cs="Times New Roman"/>
                <w:sz w:val="16"/>
                <w:szCs w:val="16"/>
              </w:rPr>
              <w:t>69.32 ± 3.2216</w:t>
            </w:r>
            <w:r w:rsidRPr="00580121">
              <w:rPr>
                <w:rStyle w:val="DefaultParagraphFont2"/>
                <w:rFonts w:cs="Times New Roman"/>
                <w:sz w:val="16"/>
                <w:szCs w:val="16"/>
                <w:vertAlign w:val="superscript"/>
              </w:rPr>
              <w:t>d</w:t>
            </w:r>
          </w:p>
        </w:tc>
      </w:tr>
      <w:tr w:rsidR="00580121" w:rsidRPr="00580121" w14:paraId="0AC7EC4C" w14:textId="77777777" w:rsidTr="007A11BE">
        <w:tc>
          <w:tcPr>
            <w:tcW w:w="540" w:type="dxa"/>
            <w:vAlign w:val="center"/>
          </w:tcPr>
          <w:p w14:paraId="2627F8F8"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SY-27</w:t>
            </w:r>
          </w:p>
        </w:tc>
        <w:tc>
          <w:tcPr>
            <w:tcW w:w="1530" w:type="dxa"/>
          </w:tcPr>
          <w:p w14:paraId="6686FF4F"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3.76 ± 0.4328</w:t>
            </w:r>
            <w:r w:rsidRPr="00580121">
              <w:rPr>
                <w:rStyle w:val="DefaultParagraphFont2"/>
                <w:rFonts w:cs="Times New Roman"/>
                <w:sz w:val="16"/>
                <w:szCs w:val="16"/>
                <w:vertAlign w:val="superscript"/>
              </w:rPr>
              <w:t>a</w:t>
            </w:r>
          </w:p>
        </w:tc>
        <w:tc>
          <w:tcPr>
            <w:tcW w:w="2610" w:type="dxa"/>
          </w:tcPr>
          <w:p w14:paraId="63FD62E6"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50.32 ± 0.6727</w:t>
            </w:r>
            <w:r w:rsidRPr="00580121">
              <w:rPr>
                <w:rStyle w:val="DefaultParagraphFont2"/>
                <w:rFonts w:cs="Times New Roman"/>
                <w:sz w:val="16"/>
                <w:szCs w:val="16"/>
                <w:vertAlign w:val="superscript"/>
              </w:rPr>
              <w:t>a</w:t>
            </w:r>
          </w:p>
        </w:tc>
      </w:tr>
      <w:tr w:rsidR="00580121" w:rsidRPr="00580121" w14:paraId="43EB3795" w14:textId="77777777" w:rsidTr="007A11BE">
        <w:tc>
          <w:tcPr>
            <w:tcW w:w="540" w:type="dxa"/>
            <w:vAlign w:val="center"/>
          </w:tcPr>
          <w:p w14:paraId="32C0D1D0"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XG-69</w:t>
            </w:r>
          </w:p>
        </w:tc>
        <w:tc>
          <w:tcPr>
            <w:tcW w:w="1530" w:type="dxa"/>
          </w:tcPr>
          <w:p w14:paraId="2A3DE6DD"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4.55 ± 0.2658</w:t>
            </w:r>
            <w:r w:rsidRPr="00580121">
              <w:rPr>
                <w:rStyle w:val="DefaultParagraphFont2"/>
                <w:rFonts w:cs="Times New Roman"/>
                <w:sz w:val="16"/>
                <w:szCs w:val="16"/>
                <w:vertAlign w:val="superscript"/>
              </w:rPr>
              <w:t>b</w:t>
            </w:r>
          </w:p>
        </w:tc>
        <w:tc>
          <w:tcPr>
            <w:tcW w:w="2610" w:type="dxa"/>
          </w:tcPr>
          <w:p w14:paraId="23CE7F02"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59.63 ± 3.9452</w:t>
            </w:r>
            <w:r w:rsidRPr="00580121">
              <w:rPr>
                <w:rStyle w:val="DefaultParagraphFont2"/>
                <w:rFonts w:cs="Times New Roman"/>
                <w:sz w:val="16"/>
                <w:szCs w:val="16"/>
                <w:vertAlign w:val="superscript"/>
              </w:rPr>
              <w:t>b</w:t>
            </w:r>
          </w:p>
        </w:tc>
      </w:tr>
      <w:tr w:rsidR="00580121" w:rsidRPr="00580121" w14:paraId="19DACC85" w14:textId="77777777" w:rsidTr="007A11BE">
        <w:tc>
          <w:tcPr>
            <w:tcW w:w="540" w:type="dxa"/>
            <w:tcBorders>
              <w:bottom w:val="single" w:sz="4" w:space="0" w:color="auto"/>
            </w:tcBorders>
            <w:vAlign w:val="center"/>
          </w:tcPr>
          <w:p w14:paraId="31C03063"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JH-105</w:t>
            </w:r>
          </w:p>
        </w:tc>
        <w:tc>
          <w:tcPr>
            <w:tcW w:w="1530" w:type="dxa"/>
            <w:tcBorders>
              <w:bottom w:val="single" w:sz="4" w:space="0" w:color="auto"/>
            </w:tcBorders>
          </w:tcPr>
          <w:p w14:paraId="350D16F7"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4.68 ± 0.1747</w:t>
            </w:r>
            <w:r w:rsidRPr="00580121">
              <w:rPr>
                <w:rStyle w:val="DefaultParagraphFont2"/>
                <w:rFonts w:cs="Times New Roman"/>
                <w:sz w:val="16"/>
                <w:szCs w:val="16"/>
                <w:vertAlign w:val="superscript"/>
              </w:rPr>
              <w:t>ab</w:t>
            </w:r>
          </w:p>
        </w:tc>
        <w:tc>
          <w:tcPr>
            <w:tcW w:w="2610" w:type="dxa"/>
            <w:tcBorders>
              <w:bottom w:val="single" w:sz="4" w:space="0" w:color="auto"/>
            </w:tcBorders>
          </w:tcPr>
          <w:p w14:paraId="5236C2C4" w14:textId="77777777" w:rsidR="001D4BA0" w:rsidRPr="00580121" w:rsidRDefault="001D4BA0" w:rsidP="00E2759F">
            <w:pPr>
              <w:spacing w:before="40" w:after="40"/>
              <w:jc w:val="center"/>
              <w:rPr>
                <w:rFonts w:cs="Times New Roman"/>
                <w:sz w:val="16"/>
                <w:szCs w:val="16"/>
              </w:rPr>
            </w:pPr>
            <w:r w:rsidRPr="00580121">
              <w:rPr>
                <w:rStyle w:val="DefaultParagraphFont2"/>
                <w:rFonts w:cs="Times New Roman"/>
                <w:sz w:val="16"/>
                <w:szCs w:val="16"/>
              </w:rPr>
              <w:t>64.60 ± 0.8278</w:t>
            </w:r>
            <w:r w:rsidRPr="00580121">
              <w:rPr>
                <w:rStyle w:val="DefaultParagraphFont2"/>
                <w:rFonts w:cs="Times New Roman"/>
                <w:sz w:val="16"/>
                <w:szCs w:val="16"/>
                <w:vertAlign w:val="superscript"/>
              </w:rPr>
              <w:t>c</w:t>
            </w:r>
          </w:p>
        </w:tc>
      </w:tr>
      <w:tr w:rsidR="001D4BA0" w:rsidRPr="00580121" w14:paraId="5A73E256" w14:textId="77777777" w:rsidTr="007A11BE">
        <w:tc>
          <w:tcPr>
            <w:tcW w:w="4680" w:type="dxa"/>
            <w:gridSpan w:val="3"/>
            <w:tcBorders>
              <w:top w:val="single" w:sz="4" w:space="0" w:color="auto"/>
            </w:tcBorders>
            <w:vAlign w:val="center"/>
          </w:tcPr>
          <w:p w14:paraId="79E4D2B2" w14:textId="77777777" w:rsidR="001D4BA0" w:rsidRPr="00580121" w:rsidRDefault="001D4BA0" w:rsidP="00E2759F">
            <w:pPr>
              <w:pStyle w:val="MDPI51figurecaption"/>
              <w:spacing w:before="40" w:after="40" w:line="240" w:lineRule="auto"/>
              <w:ind w:left="0"/>
              <w:rPr>
                <w:rStyle w:val="DefaultParagraphFont2"/>
                <w:rFonts w:ascii="Times New Roman" w:hAnsi="Times New Roman"/>
                <w:color w:val="auto"/>
              </w:rPr>
            </w:pPr>
            <w:r w:rsidRPr="00580121">
              <w:rPr>
                <w:rFonts w:ascii="Times New Roman" w:hAnsi="Times New Roman"/>
                <w:color w:val="auto"/>
                <w:sz w:val="16"/>
              </w:rPr>
              <w:t xml:space="preserve">Note: Using SPSS for data analysis, different lowercase letters indicate significant differences at </w:t>
            </w:r>
            <w:r w:rsidRPr="00580121">
              <w:rPr>
                <w:rFonts w:ascii="Times New Roman" w:eastAsiaTheme="minorEastAsia" w:hAnsi="Times New Roman"/>
                <w:i/>
                <w:iCs/>
                <w:color w:val="auto"/>
                <w:sz w:val="16"/>
                <w:lang w:eastAsia="zh-CN"/>
              </w:rPr>
              <w:t>p</w:t>
            </w:r>
            <w:r w:rsidRPr="00580121">
              <w:rPr>
                <w:rFonts w:ascii="Times New Roman" w:eastAsia="SimSun" w:hAnsi="Times New Roman" w:hint="eastAsia"/>
                <w:color w:val="auto"/>
                <w:sz w:val="16"/>
              </w:rPr>
              <w:t>&lt;</w:t>
            </w:r>
            <w:r w:rsidRPr="00580121">
              <w:rPr>
                <w:rFonts w:ascii="Times New Roman" w:hAnsi="Times New Roman"/>
                <w:color w:val="auto"/>
                <w:sz w:val="16"/>
              </w:rPr>
              <w:t>0.05</w:t>
            </w:r>
          </w:p>
        </w:tc>
      </w:tr>
    </w:tbl>
    <w:p w14:paraId="54FE1B46" w14:textId="77777777" w:rsidR="001D4BA0" w:rsidRPr="00580121" w:rsidRDefault="001D4BA0" w:rsidP="00F608C4">
      <w:pPr>
        <w:pStyle w:val="MDPI51figurecaption"/>
        <w:spacing w:before="0" w:after="0" w:line="240" w:lineRule="auto"/>
        <w:ind w:left="0"/>
        <w:rPr>
          <w:rFonts w:ascii="Times New Roman" w:hAnsi="Times New Roman"/>
          <w:color w:val="auto"/>
        </w:rPr>
      </w:pPr>
    </w:p>
    <w:tbl>
      <w:tblPr>
        <w:tblStyle w:val="TableGrid"/>
        <w:tblW w:w="4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980"/>
        <w:gridCol w:w="1710"/>
        <w:gridCol w:w="990"/>
      </w:tblGrid>
      <w:tr w:rsidR="00580121" w:rsidRPr="00580121" w14:paraId="6B8AA8CB" w14:textId="77777777" w:rsidTr="007A11BE">
        <w:tc>
          <w:tcPr>
            <w:tcW w:w="4680" w:type="dxa"/>
            <w:gridSpan w:val="3"/>
            <w:tcBorders>
              <w:bottom w:val="single" w:sz="4" w:space="0" w:color="auto"/>
            </w:tcBorders>
            <w:vAlign w:val="center"/>
          </w:tcPr>
          <w:p w14:paraId="41E439D0" w14:textId="77777777" w:rsidR="001D4BA0" w:rsidRPr="00580121" w:rsidRDefault="001D4BA0" w:rsidP="00E2759F">
            <w:pPr>
              <w:widowControl w:val="0"/>
              <w:spacing w:before="40" w:after="40"/>
              <w:jc w:val="center"/>
              <w:rPr>
                <w:rStyle w:val="DefaultParagraphFont2"/>
                <w:b/>
                <w:sz w:val="18"/>
                <w:szCs w:val="18"/>
              </w:rPr>
            </w:pPr>
            <w:r w:rsidRPr="00580121">
              <w:rPr>
                <w:b/>
                <w:sz w:val="18"/>
                <w:szCs w:val="18"/>
              </w:rPr>
              <w:t>Table 2. Effect of fermentation broth of strain XJ-04 on sclerotia germination.</w:t>
            </w:r>
          </w:p>
        </w:tc>
      </w:tr>
      <w:tr w:rsidR="00580121" w:rsidRPr="00580121" w14:paraId="3E96A3F7" w14:textId="77777777" w:rsidTr="007A11BE">
        <w:tc>
          <w:tcPr>
            <w:tcW w:w="1980" w:type="dxa"/>
            <w:tcBorders>
              <w:top w:val="single" w:sz="4" w:space="0" w:color="auto"/>
              <w:bottom w:val="single" w:sz="4" w:space="0" w:color="auto"/>
            </w:tcBorders>
            <w:vAlign w:val="center"/>
          </w:tcPr>
          <w:p w14:paraId="417A517B" w14:textId="77777777" w:rsidR="001D4BA0" w:rsidRPr="00580121" w:rsidRDefault="001D4BA0" w:rsidP="00E2759F">
            <w:pPr>
              <w:widowControl w:val="0"/>
              <w:spacing w:before="40" w:after="40"/>
              <w:rPr>
                <w:rStyle w:val="DefaultParagraphFont2"/>
                <w:b/>
                <w:sz w:val="18"/>
                <w:szCs w:val="18"/>
              </w:rPr>
            </w:pPr>
            <w:r w:rsidRPr="00580121">
              <w:rPr>
                <w:rStyle w:val="DefaultParagraphFont2"/>
                <w:b/>
                <w:sz w:val="18"/>
                <w:szCs w:val="18"/>
              </w:rPr>
              <w:t>Treatment</w:t>
            </w:r>
          </w:p>
        </w:tc>
        <w:tc>
          <w:tcPr>
            <w:tcW w:w="1710" w:type="dxa"/>
            <w:tcBorders>
              <w:top w:val="single" w:sz="4" w:space="0" w:color="auto"/>
              <w:bottom w:val="single" w:sz="4" w:space="0" w:color="auto"/>
            </w:tcBorders>
            <w:vAlign w:val="center"/>
          </w:tcPr>
          <w:p w14:paraId="0C94BE84" w14:textId="77777777" w:rsidR="001D4BA0" w:rsidRPr="00580121" w:rsidRDefault="001D4BA0" w:rsidP="00E2759F">
            <w:pPr>
              <w:widowControl w:val="0"/>
              <w:spacing w:before="40" w:after="40"/>
              <w:jc w:val="center"/>
              <w:rPr>
                <w:rStyle w:val="DefaultParagraphFont2"/>
                <w:b/>
                <w:sz w:val="18"/>
                <w:szCs w:val="18"/>
              </w:rPr>
            </w:pPr>
            <w:r w:rsidRPr="00580121">
              <w:rPr>
                <w:rStyle w:val="DefaultParagraphFont2"/>
                <w:b/>
                <w:sz w:val="18"/>
                <w:szCs w:val="18"/>
              </w:rPr>
              <w:t>Number of sclerotia germination in 3d</w:t>
            </w:r>
          </w:p>
        </w:tc>
        <w:tc>
          <w:tcPr>
            <w:tcW w:w="990" w:type="dxa"/>
            <w:tcBorders>
              <w:top w:val="single" w:sz="4" w:space="0" w:color="auto"/>
              <w:bottom w:val="single" w:sz="4" w:space="0" w:color="auto"/>
            </w:tcBorders>
            <w:vAlign w:val="center"/>
          </w:tcPr>
          <w:p w14:paraId="415D97D5" w14:textId="77777777" w:rsidR="001D4BA0" w:rsidRPr="00580121" w:rsidRDefault="001D4BA0" w:rsidP="00E2759F">
            <w:pPr>
              <w:widowControl w:val="0"/>
              <w:spacing w:before="40" w:after="40"/>
              <w:jc w:val="center"/>
              <w:rPr>
                <w:rStyle w:val="DefaultParagraphFont2"/>
                <w:b/>
                <w:sz w:val="18"/>
                <w:szCs w:val="18"/>
              </w:rPr>
            </w:pPr>
            <w:r w:rsidRPr="00580121">
              <w:rPr>
                <w:rStyle w:val="DefaultParagraphFont2"/>
                <w:b/>
                <w:sz w:val="18"/>
                <w:szCs w:val="18"/>
              </w:rPr>
              <w:t>Inhibition rate (%)</w:t>
            </w:r>
          </w:p>
        </w:tc>
      </w:tr>
      <w:tr w:rsidR="00580121" w:rsidRPr="00580121" w14:paraId="022DB4DF" w14:textId="77777777" w:rsidTr="007A11BE">
        <w:tc>
          <w:tcPr>
            <w:tcW w:w="1980" w:type="dxa"/>
            <w:tcBorders>
              <w:top w:val="single" w:sz="4" w:space="0" w:color="auto"/>
            </w:tcBorders>
            <w:vAlign w:val="center"/>
          </w:tcPr>
          <w:p w14:paraId="341D0F8D" w14:textId="77777777" w:rsidR="001D4BA0" w:rsidRPr="00580121" w:rsidRDefault="001D4BA0" w:rsidP="00E2759F">
            <w:pPr>
              <w:widowControl w:val="0"/>
              <w:spacing w:before="40" w:after="40"/>
              <w:rPr>
                <w:rStyle w:val="DefaultParagraphFont2"/>
                <w:sz w:val="18"/>
                <w:szCs w:val="18"/>
              </w:rPr>
            </w:pPr>
            <w:r w:rsidRPr="00580121">
              <w:rPr>
                <w:rStyle w:val="DefaultParagraphFont2"/>
                <w:sz w:val="18"/>
                <w:szCs w:val="18"/>
              </w:rPr>
              <w:t>Fermentation supernatant</w:t>
            </w:r>
          </w:p>
        </w:tc>
        <w:tc>
          <w:tcPr>
            <w:tcW w:w="1710" w:type="dxa"/>
            <w:tcBorders>
              <w:top w:val="single" w:sz="4" w:space="0" w:color="auto"/>
            </w:tcBorders>
            <w:vAlign w:val="center"/>
          </w:tcPr>
          <w:p w14:paraId="59EA5F60" w14:textId="77777777" w:rsidR="001D4BA0" w:rsidRPr="00580121" w:rsidRDefault="001D4BA0" w:rsidP="00E2759F">
            <w:pPr>
              <w:widowControl w:val="0"/>
              <w:spacing w:before="40" w:after="40"/>
              <w:jc w:val="center"/>
              <w:rPr>
                <w:rStyle w:val="DefaultParagraphFont2"/>
                <w:sz w:val="18"/>
                <w:szCs w:val="18"/>
              </w:rPr>
            </w:pPr>
            <w:r w:rsidRPr="00580121">
              <w:rPr>
                <w:rStyle w:val="DefaultParagraphFont2"/>
                <w:sz w:val="18"/>
                <w:szCs w:val="18"/>
              </w:rPr>
              <w:t>10</w:t>
            </w:r>
          </w:p>
        </w:tc>
        <w:tc>
          <w:tcPr>
            <w:tcW w:w="990" w:type="dxa"/>
            <w:tcBorders>
              <w:top w:val="single" w:sz="4" w:space="0" w:color="auto"/>
            </w:tcBorders>
            <w:vAlign w:val="center"/>
          </w:tcPr>
          <w:p w14:paraId="0F59C6D6" w14:textId="77777777" w:rsidR="001D4BA0" w:rsidRPr="00580121" w:rsidRDefault="001D4BA0" w:rsidP="00E2759F">
            <w:pPr>
              <w:widowControl w:val="0"/>
              <w:spacing w:before="40" w:after="40"/>
              <w:jc w:val="center"/>
              <w:rPr>
                <w:rStyle w:val="DefaultParagraphFont2"/>
                <w:sz w:val="18"/>
                <w:szCs w:val="18"/>
              </w:rPr>
            </w:pPr>
            <w:r w:rsidRPr="00580121">
              <w:rPr>
                <w:rStyle w:val="DefaultParagraphFont2"/>
                <w:sz w:val="18"/>
                <w:szCs w:val="18"/>
              </w:rPr>
              <w:t>60</w:t>
            </w:r>
          </w:p>
        </w:tc>
      </w:tr>
      <w:tr w:rsidR="00580121" w:rsidRPr="00580121" w14:paraId="230421D5" w14:textId="77777777" w:rsidTr="007A11BE">
        <w:tc>
          <w:tcPr>
            <w:tcW w:w="1980" w:type="dxa"/>
            <w:tcBorders>
              <w:bottom w:val="single" w:sz="4" w:space="0" w:color="auto"/>
            </w:tcBorders>
            <w:vAlign w:val="center"/>
          </w:tcPr>
          <w:p w14:paraId="2E807A2C" w14:textId="77777777" w:rsidR="001D4BA0" w:rsidRPr="00580121" w:rsidRDefault="001D4BA0" w:rsidP="00E2759F">
            <w:pPr>
              <w:widowControl w:val="0"/>
              <w:spacing w:before="40" w:after="40"/>
              <w:rPr>
                <w:rStyle w:val="DefaultParagraphFont2"/>
                <w:sz w:val="18"/>
                <w:szCs w:val="18"/>
              </w:rPr>
            </w:pPr>
            <w:r w:rsidRPr="00580121">
              <w:rPr>
                <w:rStyle w:val="DefaultParagraphFont2"/>
                <w:sz w:val="18"/>
                <w:szCs w:val="18"/>
              </w:rPr>
              <w:t>Control (CK)</w:t>
            </w:r>
          </w:p>
        </w:tc>
        <w:tc>
          <w:tcPr>
            <w:tcW w:w="1710" w:type="dxa"/>
            <w:tcBorders>
              <w:bottom w:val="single" w:sz="4" w:space="0" w:color="auto"/>
            </w:tcBorders>
            <w:vAlign w:val="center"/>
          </w:tcPr>
          <w:p w14:paraId="11DBB571" w14:textId="77777777" w:rsidR="001D4BA0" w:rsidRPr="00580121" w:rsidRDefault="001D4BA0" w:rsidP="00E2759F">
            <w:pPr>
              <w:widowControl w:val="0"/>
              <w:spacing w:before="40" w:after="40"/>
              <w:jc w:val="center"/>
              <w:rPr>
                <w:rStyle w:val="DefaultParagraphFont2"/>
                <w:sz w:val="18"/>
                <w:szCs w:val="18"/>
              </w:rPr>
            </w:pPr>
            <w:r w:rsidRPr="00580121">
              <w:rPr>
                <w:rStyle w:val="DefaultParagraphFont2"/>
                <w:sz w:val="18"/>
                <w:szCs w:val="18"/>
              </w:rPr>
              <w:t>25</w:t>
            </w:r>
          </w:p>
        </w:tc>
        <w:tc>
          <w:tcPr>
            <w:tcW w:w="990" w:type="dxa"/>
            <w:tcBorders>
              <w:bottom w:val="single" w:sz="4" w:space="0" w:color="auto"/>
            </w:tcBorders>
            <w:vAlign w:val="center"/>
          </w:tcPr>
          <w:p w14:paraId="34CC7729" w14:textId="77777777" w:rsidR="001D4BA0" w:rsidRPr="00580121" w:rsidRDefault="001D4BA0" w:rsidP="00E2759F">
            <w:pPr>
              <w:widowControl w:val="0"/>
              <w:spacing w:before="40" w:after="40"/>
              <w:jc w:val="center"/>
              <w:rPr>
                <w:rStyle w:val="DefaultParagraphFont2"/>
                <w:sz w:val="18"/>
                <w:szCs w:val="18"/>
              </w:rPr>
            </w:pPr>
            <w:r w:rsidRPr="00580121">
              <w:rPr>
                <w:rStyle w:val="DefaultParagraphFont2"/>
                <w:sz w:val="18"/>
                <w:szCs w:val="18"/>
              </w:rPr>
              <w:t>/</w:t>
            </w:r>
          </w:p>
        </w:tc>
      </w:tr>
    </w:tbl>
    <w:p w14:paraId="484BBA5D" w14:textId="77777777" w:rsidR="001D4BA0" w:rsidRPr="00580121" w:rsidRDefault="001D4BA0" w:rsidP="00F608C4">
      <w:pPr>
        <w:pStyle w:val="MDPI51figurecaption"/>
        <w:spacing w:before="0" w:after="0" w:line="240" w:lineRule="auto"/>
        <w:ind w:left="0"/>
        <w:rPr>
          <w:rFonts w:ascii="Times New Roman" w:hAnsi="Times New Roman"/>
          <w:color w:val="auto"/>
        </w:rPr>
        <w:sectPr w:rsidR="001D4BA0" w:rsidRPr="00580121" w:rsidSect="001D4BA0">
          <w:type w:val="continuous"/>
          <w:pgSz w:w="11880" w:h="17280" w:code="1"/>
          <w:pgMar w:top="1440" w:right="1080" w:bottom="1440" w:left="1080" w:header="936" w:footer="720" w:gutter="0"/>
          <w:cols w:num="2" w:space="360"/>
          <w:titlePg/>
          <w:docGrid w:linePitch="360"/>
        </w:sectPr>
      </w:pPr>
    </w:p>
    <w:p w14:paraId="25CB06CF" w14:textId="77777777" w:rsidR="009163CC" w:rsidRPr="00580121" w:rsidRDefault="009163CC" w:rsidP="00F608C4">
      <w:pPr>
        <w:pStyle w:val="MDPI51figurecaption"/>
        <w:spacing w:before="0" w:after="0" w:line="240" w:lineRule="auto"/>
        <w:ind w:left="0"/>
        <w:rPr>
          <w:rFonts w:ascii="Times New Roman" w:hAnsi="Times New Roman"/>
          <w:color w:val="auto"/>
        </w:rPr>
      </w:pP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6259"/>
        <w:gridCol w:w="673"/>
        <w:gridCol w:w="1233"/>
      </w:tblGrid>
      <w:tr w:rsidR="00580121" w:rsidRPr="00580121" w14:paraId="1F4C675D" w14:textId="77777777" w:rsidTr="007A11BE">
        <w:tc>
          <w:tcPr>
            <w:tcW w:w="1440" w:type="dxa"/>
            <w:vMerge w:val="restart"/>
            <w:tcMar>
              <w:left w:w="29" w:type="dxa"/>
              <w:right w:w="29" w:type="dxa"/>
            </w:tcMar>
            <w:vAlign w:val="center"/>
          </w:tcPr>
          <w:p w14:paraId="3F28F816"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Inhibitory rates =</w:t>
            </w:r>
          </w:p>
        </w:tc>
        <w:tc>
          <w:tcPr>
            <w:tcW w:w="5795" w:type="dxa"/>
            <w:tcBorders>
              <w:bottom w:val="single" w:sz="4" w:space="0" w:color="auto"/>
            </w:tcBorders>
            <w:tcMar>
              <w:left w:w="29" w:type="dxa"/>
              <w:right w:w="29" w:type="dxa"/>
            </w:tcMar>
            <w:vAlign w:val="center"/>
          </w:tcPr>
          <w:p w14:paraId="21C2433A" w14:textId="77777777" w:rsidR="00E2759F" w:rsidRPr="00580121" w:rsidRDefault="00E2759F" w:rsidP="007A11BE">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Colony diameter of control group – Treatment group colony diameter</w:t>
            </w:r>
          </w:p>
        </w:tc>
        <w:tc>
          <w:tcPr>
            <w:tcW w:w="623" w:type="dxa"/>
            <w:vMerge w:val="restart"/>
            <w:tcMar>
              <w:left w:w="29" w:type="dxa"/>
              <w:right w:w="29" w:type="dxa"/>
            </w:tcMar>
            <w:vAlign w:val="center"/>
          </w:tcPr>
          <w:p w14:paraId="3499DCBE"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x 100</w:t>
            </w:r>
          </w:p>
        </w:tc>
        <w:tc>
          <w:tcPr>
            <w:tcW w:w="1142" w:type="dxa"/>
            <w:vMerge w:val="restart"/>
            <w:tcMar>
              <w:left w:w="29" w:type="dxa"/>
              <w:right w:w="29" w:type="dxa"/>
            </w:tcMar>
            <w:vAlign w:val="center"/>
          </w:tcPr>
          <w:p w14:paraId="0DB6223E" w14:textId="77777777" w:rsidR="00E2759F" w:rsidRPr="00580121" w:rsidRDefault="00E2759F" w:rsidP="007A11BE">
            <w:pPr>
              <w:pStyle w:val="MDPI31text"/>
              <w:spacing w:line="240" w:lineRule="auto"/>
              <w:ind w:left="0" w:firstLine="0"/>
              <w:jc w:val="right"/>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(1)</w:t>
            </w:r>
          </w:p>
        </w:tc>
      </w:tr>
      <w:tr w:rsidR="00E2759F" w:rsidRPr="00580121" w14:paraId="318D00D4" w14:textId="77777777" w:rsidTr="007A11BE">
        <w:tc>
          <w:tcPr>
            <w:tcW w:w="1440" w:type="dxa"/>
            <w:vMerge/>
            <w:tcMar>
              <w:left w:w="29" w:type="dxa"/>
              <w:right w:w="29" w:type="dxa"/>
            </w:tcMar>
            <w:vAlign w:val="center"/>
          </w:tcPr>
          <w:p w14:paraId="51260F29"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p>
        </w:tc>
        <w:tc>
          <w:tcPr>
            <w:tcW w:w="5795" w:type="dxa"/>
            <w:tcBorders>
              <w:top w:val="single" w:sz="4" w:space="0" w:color="auto"/>
            </w:tcBorders>
            <w:tcMar>
              <w:left w:w="29" w:type="dxa"/>
              <w:right w:w="29" w:type="dxa"/>
            </w:tcMar>
            <w:vAlign w:val="center"/>
          </w:tcPr>
          <w:p w14:paraId="3C207076" w14:textId="77777777" w:rsidR="00E2759F" w:rsidRPr="00580121" w:rsidRDefault="00E2759F" w:rsidP="007A11BE">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Colony diameter of control group – The diameter of the fungus cake</w:t>
            </w:r>
          </w:p>
        </w:tc>
        <w:tc>
          <w:tcPr>
            <w:tcW w:w="623" w:type="dxa"/>
            <w:vMerge/>
            <w:tcMar>
              <w:left w:w="29" w:type="dxa"/>
              <w:right w:w="29" w:type="dxa"/>
            </w:tcMar>
            <w:vAlign w:val="center"/>
          </w:tcPr>
          <w:p w14:paraId="43872D2B"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p>
        </w:tc>
        <w:tc>
          <w:tcPr>
            <w:tcW w:w="1142" w:type="dxa"/>
            <w:vMerge/>
            <w:tcMar>
              <w:left w:w="29" w:type="dxa"/>
              <w:right w:w="29" w:type="dxa"/>
            </w:tcMar>
            <w:vAlign w:val="center"/>
          </w:tcPr>
          <w:p w14:paraId="33DC9D58"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p>
        </w:tc>
      </w:tr>
    </w:tbl>
    <w:p w14:paraId="09657FEA" w14:textId="77777777" w:rsidR="00E2759F" w:rsidRPr="00580121" w:rsidRDefault="00E2759F" w:rsidP="00E2759F">
      <w:pPr>
        <w:pStyle w:val="MDPI31text"/>
        <w:spacing w:line="240" w:lineRule="auto"/>
        <w:ind w:left="0" w:firstLine="0"/>
        <w:rPr>
          <w:rStyle w:val="DefaultParagraphFont2"/>
          <w:rFonts w:ascii="Times New Roman" w:eastAsia="SimHei" w:hAnsi="Times New Roman"/>
          <w:color w:val="auto"/>
          <w:sz w:val="18"/>
          <w:szCs w:val="18"/>
        </w:rPr>
      </w:pP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6"/>
        <w:gridCol w:w="6998"/>
        <w:gridCol w:w="583"/>
        <w:gridCol w:w="583"/>
      </w:tblGrid>
      <w:tr w:rsidR="00580121" w:rsidRPr="00580121" w14:paraId="77F8E963" w14:textId="77777777" w:rsidTr="007A11BE">
        <w:tc>
          <w:tcPr>
            <w:tcW w:w="1440" w:type="dxa"/>
            <w:vMerge w:val="restart"/>
            <w:tcMar>
              <w:left w:w="29" w:type="dxa"/>
              <w:right w:w="29" w:type="dxa"/>
            </w:tcMar>
            <w:vAlign w:val="center"/>
          </w:tcPr>
          <w:p w14:paraId="15E8DEA5"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Inhibitory rates =</w:t>
            </w:r>
          </w:p>
        </w:tc>
        <w:tc>
          <w:tcPr>
            <w:tcW w:w="6480" w:type="dxa"/>
            <w:tcBorders>
              <w:bottom w:val="single" w:sz="4" w:space="0" w:color="auto"/>
            </w:tcBorders>
            <w:tcMar>
              <w:left w:w="29" w:type="dxa"/>
              <w:right w:w="29" w:type="dxa"/>
            </w:tcMar>
            <w:vAlign w:val="center"/>
          </w:tcPr>
          <w:p w14:paraId="21B220FB" w14:textId="77777777" w:rsidR="00E2759F" w:rsidRPr="00580121" w:rsidRDefault="00E2759F" w:rsidP="007A11BE">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Control sclerotium germination number – The number of treated sclerotia germination</w:t>
            </w:r>
          </w:p>
        </w:tc>
        <w:tc>
          <w:tcPr>
            <w:tcW w:w="540" w:type="dxa"/>
            <w:vMerge w:val="restart"/>
            <w:tcMar>
              <w:left w:w="29" w:type="dxa"/>
              <w:right w:w="29" w:type="dxa"/>
            </w:tcMar>
            <w:vAlign w:val="center"/>
          </w:tcPr>
          <w:p w14:paraId="49A80A22"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x 100</w:t>
            </w:r>
          </w:p>
        </w:tc>
        <w:tc>
          <w:tcPr>
            <w:tcW w:w="540" w:type="dxa"/>
            <w:vMerge w:val="restart"/>
            <w:tcMar>
              <w:left w:w="29" w:type="dxa"/>
              <w:right w:w="29" w:type="dxa"/>
            </w:tcMar>
            <w:vAlign w:val="center"/>
          </w:tcPr>
          <w:p w14:paraId="4E99A918" w14:textId="77777777" w:rsidR="00E2759F" w:rsidRPr="00580121" w:rsidRDefault="00E2759F" w:rsidP="007A11BE">
            <w:pPr>
              <w:pStyle w:val="MDPI31text"/>
              <w:spacing w:line="240" w:lineRule="auto"/>
              <w:ind w:left="0" w:firstLine="0"/>
              <w:jc w:val="right"/>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(2)</w:t>
            </w:r>
          </w:p>
        </w:tc>
      </w:tr>
      <w:tr w:rsidR="00E2759F" w:rsidRPr="00580121" w14:paraId="4E4CBC20" w14:textId="77777777" w:rsidTr="007A11BE">
        <w:tc>
          <w:tcPr>
            <w:tcW w:w="1440" w:type="dxa"/>
            <w:vMerge/>
            <w:tcMar>
              <w:left w:w="29" w:type="dxa"/>
              <w:right w:w="29" w:type="dxa"/>
            </w:tcMar>
            <w:vAlign w:val="center"/>
          </w:tcPr>
          <w:p w14:paraId="231E7BD8"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p>
        </w:tc>
        <w:tc>
          <w:tcPr>
            <w:tcW w:w="6480" w:type="dxa"/>
            <w:tcBorders>
              <w:top w:val="single" w:sz="4" w:space="0" w:color="auto"/>
            </w:tcBorders>
            <w:tcMar>
              <w:left w:w="29" w:type="dxa"/>
              <w:right w:w="29" w:type="dxa"/>
            </w:tcMar>
            <w:vAlign w:val="center"/>
          </w:tcPr>
          <w:p w14:paraId="6381D121" w14:textId="77777777" w:rsidR="00E2759F" w:rsidRPr="00580121" w:rsidRDefault="00E2759F" w:rsidP="007A11BE">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Control sclerotium germination number</w:t>
            </w:r>
          </w:p>
        </w:tc>
        <w:tc>
          <w:tcPr>
            <w:tcW w:w="540" w:type="dxa"/>
            <w:vMerge/>
            <w:tcMar>
              <w:left w:w="29" w:type="dxa"/>
              <w:right w:w="29" w:type="dxa"/>
            </w:tcMar>
            <w:vAlign w:val="center"/>
          </w:tcPr>
          <w:p w14:paraId="0640B9A8"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p>
        </w:tc>
        <w:tc>
          <w:tcPr>
            <w:tcW w:w="540" w:type="dxa"/>
            <w:vMerge/>
            <w:tcMar>
              <w:left w:w="29" w:type="dxa"/>
              <w:right w:w="29" w:type="dxa"/>
            </w:tcMar>
            <w:vAlign w:val="center"/>
          </w:tcPr>
          <w:p w14:paraId="7C1F0D43" w14:textId="77777777" w:rsidR="00E2759F" w:rsidRPr="00580121" w:rsidRDefault="00E2759F" w:rsidP="007A11BE">
            <w:pPr>
              <w:pStyle w:val="MDPI31text"/>
              <w:spacing w:line="240" w:lineRule="auto"/>
              <w:ind w:left="0" w:firstLine="0"/>
              <w:rPr>
                <w:rStyle w:val="DefaultParagraphFont2"/>
                <w:rFonts w:ascii="Times New Roman" w:eastAsia="SimHei" w:hAnsi="Times New Roman"/>
                <w:color w:val="auto"/>
                <w:szCs w:val="20"/>
              </w:rPr>
            </w:pPr>
          </w:p>
        </w:tc>
      </w:tr>
    </w:tbl>
    <w:p w14:paraId="7091EDAB" w14:textId="77777777" w:rsidR="00E2759F" w:rsidRPr="00580121" w:rsidRDefault="00E2759F" w:rsidP="00F608C4">
      <w:pPr>
        <w:pStyle w:val="MDPI52figure"/>
        <w:spacing w:before="0" w:after="0"/>
        <w:jc w:val="both"/>
        <w:rPr>
          <w:rFonts w:ascii="Times New Roman" w:hAnsi="Times New Roman"/>
          <w:color w:val="auto"/>
          <w:sz w:val="16"/>
          <w:szCs w:val="16"/>
        </w:rPr>
      </w:pPr>
    </w:p>
    <w:p w14:paraId="3924DC81" w14:textId="2957A984" w:rsidR="00102E23" w:rsidRPr="00580121" w:rsidRDefault="00102E23" w:rsidP="00F608C4">
      <w:pPr>
        <w:pStyle w:val="MDPI52figure"/>
        <w:spacing w:before="0" w:after="0"/>
        <w:jc w:val="both"/>
        <w:rPr>
          <w:rFonts w:ascii="Times New Roman" w:hAnsi="Times New Roman"/>
          <w:color w:val="auto"/>
        </w:rPr>
      </w:pPr>
      <w:r w:rsidRPr="00580121">
        <w:rPr>
          <w:rStyle w:val="DefaultParagraphFont2"/>
          <w:rFonts w:ascii="Times New Roman" w:eastAsia="SimSun" w:hAnsi="Times New Roman"/>
          <w:noProof/>
          <w:color w:val="auto"/>
          <w:lang w:eastAsia="en-US" w:bidi="ar-SA"/>
        </w:rPr>
        <w:drawing>
          <wp:inline distT="0" distB="0" distL="0" distR="0" wp14:anchorId="35CFE42C" wp14:editId="379D1E64">
            <wp:extent cx="6172200" cy="5029200"/>
            <wp:effectExtent l="0" t="0" r="0" b="0"/>
            <wp:docPr id="1036" name="图片 123" descr="5f926f0f1ed9333bf870f98fce5b312c"/>
            <wp:cNvGraphicFramePr/>
            <a:graphic xmlns:a="http://schemas.openxmlformats.org/drawingml/2006/main">
              <a:graphicData uri="http://schemas.openxmlformats.org/drawingml/2006/picture">
                <pic:pic xmlns:pic="http://schemas.openxmlformats.org/drawingml/2006/picture">
                  <pic:nvPicPr>
                    <pic:cNvPr id="1036" name="图片 123" descr="5f926f0f1ed9333bf870f98fce5b312c"/>
                    <pic:cNvPicPr/>
                  </pic:nvPicPr>
                  <pic:blipFill>
                    <a:blip r:embed="rId21" cstate="print"/>
                    <a:srcRect l="2498" t="3476" r="4695" b="1502"/>
                    <a:stretch>
                      <a:fillRect/>
                    </a:stretch>
                  </pic:blipFill>
                  <pic:spPr>
                    <a:xfrm>
                      <a:off x="0" y="0"/>
                      <a:ext cx="6172200" cy="5029200"/>
                    </a:xfrm>
                    <a:prstGeom prst="rect">
                      <a:avLst/>
                    </a:prstGeom>
                  </pic:spPr>
                </pic:pic>
              </a:graphicData>
            </a:graphic>
          </wp:inline>
        </w:drawing>
      </w:r>
    </w:p>
    <w:p w14:paraId="562C244B" w14:textId="77777777" w:rsidR="00285159" w:rsidRPr="00580121" w:rsidRDefault="00285159" w:rsidP="00F608C4">
      <w:pPr>
        <w:pStyle w:val="MDPI51figurecaption"/>
        <w:spacing w:before="0" w:after="0" w:line="240" w:lineRule="auto"/>
        <w:ind w:left="0"/>
        <w:rPr>
          <w:rFonts w:ascii="Times New Roman" w:hAnsi="Times New Roman"/>
          <w:color w:val="auto"/>
          <w:sz w:val="12"/>
          <w:szCs w:val="14"/>
        </w:rPr>
      </w:pPr>
    </w:p>
    <w:p w14:paraId="76792C81" w14:textId="77777777" w:rsidR="00102E23" w:rsidRPr="00580121" w:rsidRDefault="00102E23" w:rsidP="00E2759F">
      <w:pPr>
        <w:pStyle w:val="MDPI51figurecaption"/>
        <w:spacing w:before="0" w:after="0" w:line="240" w:lineRule="auto"/>
        <w:ind w:left="0"/>
        <w:jc w:val="center"/>
        <w:rPr>
          <w:rFonts w:ascii="Times New Roman" w:hAnsi="Times New Roman"/>
          <w:color w:val="auto"/>
        </w:rPr>
      </w:pPr>
      <w:r w:rsidRPr="00580121">
        <w:rPr>
          <w:rFonts w:ascii="Times New Roman" w:hAnsi="Times New Roman"/>
          <w:color w:val="auto"/>
        </w:rPr>
        <w:t>Fig</w:t>
      </w:r>
      <w:r w:rsidR="00285159"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6</w:t>
      </w:r>
      <w:r w:rsidRPr="00580121">
        <w:rPr>
          <w:rFonts w:ascii="Times New Roman" w:hAnsi="Times New Roman"/>
          <w:color w:val="auto"/>
        </w:rPr>
        <w:t>. The phylogenetic tree of</w:t>
      </w:r>
      <w:r w:rsidRPr="00580121">
        <w:rPr>
          <w:rFonts w:ascii="Times New Roman" w:hAnsi="Times New Roman"/>
          <w:i/>
          <w:iCs/>
          <w:color w:val="auto"/>
        </w:rPr>
        <w:t xml:space="preserve"> S. </w:t>
      </w:r>
      <w:proofErr w:type="spellStart"/>
      <w:r w:rsidRPr="00580121">
        <w:rPr>
          <w:rFonts w:ascii="Times New Roman" w:hAnsi="Times New Roman"/>
          <w:i/>
          <w:iCs/>
          <w:color w:val="auto"/>
        </w:rPr>
        <w:t>sclerotiorum</w:t>
      </w:r>
      <w:proofErr w:type="spellEnd"/>
      <w:r w:rsidRPr="00580121">
        <w:rPr>
          <w:rFonts w:ascii="Times New Roman" w:hAnsi="Times New Roman"/>
          <w:color w:val="auto"/>
        </w:rPr>
        <w:t xml:space="preserve"> strain LY24 constructed by Mega 7.</w:t>
      </w:r>
      <w:proofErr w:type="gramStart"/>
      <w:r w:rsidRPr="00580121">
        <w:rPr>
          <w:rFonts w:ascii="Times New Roman" w:hAnsi="Times New Roman"/>
          <w:color w:val="auto"/>
        </w:rPr>
        <w:t>0.based</w:t>
      </w:r>
      <w:proofErr w:type="gramEnd"/>
      <w:r w:rsidRPr="00580121">
        <w:rPr>
          <w:rFonts w:ascii="Times New Roman" w:hAnsi="Times New Roman"/>
          <w:color w:val="auto"/>
        </w:rPr>
        <w:t xml:space="preserve"> on ITS gene.</w:t>
      </w:r>
    </w:p>
    <w:p w14:paraId="1DCC7CF9" w14:textId="55D5030F" w:rsidR="00D01817" w:rsidRPr="00580121" w:rsidRDefault="00D01817" w:rsidP="00D01817">
      <w:r w:rsidRPr="00580121">
        <w:rPr>
          <w:noProof/>
          <w:lang w:eastAsia="en-US"/>
        </w:rPr>
        <w:lastRenderedPageBreak/>
        <w:drawing>
          <wp:inline distT="0" distB="0" distL="114300" distR="114300" wp14:anchorId="0E4C865F" wp14:editId="0393C649">
            <wp:extent cx="2057400" cy="1828800"/>
            <wp:effectExtent l="0" t="0" r="0" b="0"/>
            <wp:docPr id="2"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580121">
        <w:rPr>
          <w:noProof/>
          <w:lang w:eastAsia="en-US"/>
        </w:rPr>
        <w:drawing>
          <wp:inline distT="0" distB="0" distL="114300" distR="114300" wp14:anchorId="45BB5143" wp14:editId="67119BF9">
            <wp:extent cx="2057400" cy="1828800"/>
            <wp:effectExtent l="0" t="0" r="0" b="0"/>
            <wp:docPr id="20"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580121">
        <w:rPr>
          <w:noProof/>
          <w:lang w:eastAsia="en-US"/>
        </w:rPr>
        <w:drawing>
          <wp:inline distT="0" distB="0" distL="114300" distR="114300" wp14:anchorId="190C6288" wp14:editId="2066333D">
            <wp:extent cx="2057400" cy="1828800"/>
            <wp:effectExtent l="0" t="0" r="0" b="0"/>
            <wp:docPr id="22"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90447CC" w14:textId="77777777" w:rsidR="00285159" w:rsidRPr="00580121" w:rsidRDefault="00285159" w:rsidP="00F608C4">
      <w:pPr>
        <w:pStyle w:val="MDPI51figurecaption"/>
        <w:spacing w:before="0" w:after="0" w:line="240" w:lineRule="auto"/>
        <w:ind w:left="0"/>
        <w:rPr>
          <w:rFonts w:ascii="Times New Roman" w:hAnsi="Times New Roman"/>
          <w:color w:val="auto"/>
        </w:rPr>
      </w:pPr>
    </w:p>
    <w:p w14:paraId="444337B3" w14:textId="77777777" w:rsidR="00102E23" w:rsidRPr="00580121" w:rsidRDefault="00102E23" w:rsidP="00F608C4">
      <w:pPr>
        <w:pStyle w:val="MDPI51figurecaption"/>
        <w:spacing w:before="0" w:after="0" w:line="240" w:lineRule="auto"/>
        <w:ind w:left="0"/>
        <w:rPr>
          <w:rFonts w:ascii="Times New Roman" w:hAnsi="Times New Roman"/>
          <w:color w:val="auto"/>
        </w:rPr>
      </w:pPr>
      <w:r w:rsidRPr="00580121">
        <w:rPr>
          <w:rFonts w:ascii="Times New Roman" w:hAnsi="Times New Roman"/>
          <w:color w:val="auto"/>
        </w:rPr>
        <w:t>Fig</w:t>
      </w:r>
      <w:r w:rsidR="00285159"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7.</w:t>
      </w:r>
      <w:r w:rsidRPr="00580121">
        <w:rPr>
          <w:rFonts w:ascii="Times New Roman" w:hAnsi="Times New Roman"/>
          <w:color w:val="auto"/>
        </w:rPr>
        <w:t xml:space="preserve"> Mycelial growth of</w:t>
      </w:r>
      <w:r w:rsidRPr="00580121">
        <w:rPr>
          <w:rFonts w:ascii="Times New Roman" w:hAnsi="Times New Roman"/>
          <w:i/>
          <w:iCs/>
          <w:color w:val="auto"/>
        </w:rPr>
        <w:t xml:space="preserve"> S. </w:t>
      </w:r>
      <w:proofErr w:type="spellStart"/>
      <w:r w:rsidRPr="00580121">
        <w:rPr>
          <w:rFonts w:ascii="Times New Roman" w:hAnsi="Times New Roman"/>
          <w:i/>
          <w:iCs/>
          <w:color w:val="auto"/>
        </w:rPr>
        <w:t>sclerotiorum</w:t>
      </w:r>
      <w:proofErr w:type="spellEnd"/>
      <w:r w:rsidRPr="00580121">
        <w:rPr>
          <w:rFonts w:ascii="Times New Roman" w:hAnsi="Times New Roman"/>
          <w:color w:val="auto"/>
        </w:rPr>
        <w:t xml:space="preserve"> strain LY24 with different carbon sources, nitrogen sources, and inorganic salts</w:t>
      </w:r>
      <w:r w:rsidRPr="00580121">
        <w:rPr>
          <w:rFonts w:ascii="Times New Roman" w:eastAsia="SimSun" w:hAnsi="Times New Roman"/>
          <w:color w:val="auto"/>
          <w:lang w:eastAsia="zh-CN"/>
        </w:rPr>
        <w:t>.</w:t>
      </w:r>
      <w:r w:rsidRPr="00580121">
        <w:rPr>
          <w:rFonts w:ascii="Times New Roman" w:hAnsi="Times New Roman"/>
          <w:color w:val="auto"/>
        </w:rPr>
        <w:t xml:space="preserve"> Note: Using SPSS for data analysis, different lowercase letters indicate significant differences at</w:t>
      </w:r>
      <w:r w:rsidRPr="00580121">
        <w:rPr>
          <w:rFonts w:ascii="Times New Roman" w:eastAsiaTheme="minorEastAsia" w:hAnsi="Times New Roman"/>
          <w:i/>
          <w:color w:val="auto"/>
          <w:lang w:eastAsia="zh-CN"/>
        </w:rPr>
        <w:t xml:space="preserve"> p</w:t>
      </w:r>
      <w:r w:rsidR="00285159" w:rsidRPr="00580121">
        <w:rPr>
          <w:rFonts w:ascii="Times New Roman" w:eastAsia="SimSun" w:hAnsi="Times New Roman" w:hint="eastAsia"/>
          <w:color w:val="auto"/>
        </w:rPr>
        <w:t>&lt;</w:t>
      </w:r>
      <w:r w:rsidRPr="00580121">
        <w:rPr>
          <w:rFonts w:ascii="Times New Roman" w:hAnsi="Times New Roman"/>
          <w:color w:val="auto"/>
        </w:rPr>
        <w:t>0.05.</w:t>
      </w:r>
    </w:p>
    <w:p w14:paraId="487859C6" w14:textId="77777777" w:rsidR="00102E23" w:rsidRPr="00580121" w:rsidRDefault="00102E23" w:rsidP="00F608C4">
      <w:pPr>
        <w:pStyle w:val="MDPI31text"/>
        <w:spacing w:line="240" w:lineRule="auto"/>
        <w:ind w:left="0" w:firstLine="0"/>
        <w:rPr>
          <w:rFonts w:ascii="Times New Roman" w:hAnsi="Times New Roman"/>
          <w:color w:val="auto"/>
          <w:szCs w:val="20"/>
        </w:rPr>
      </w:pPr>
    </w:p>
    <w:p w14:paraId="20C1CFD0" w14:textId="210C3141" w:rsidR="00D01817" w:rsidRPr="00580121" w:rsidRDefault="00D01817" w:rsidP="00D01817">
      <w:r w:rsidRPr="00580121">
        <w:rPr>
          <w:noProof/>
          <w:lang w:eastAsia="en-US"/>
        </w:rPr>
        <w:drawing>
          <wp:inline distT="0" distB="0" distL="114300" distR="114300" wp14:anchorId="0D6B84BD" wp14:editId="7DA8D7C8">
            <wp:extent cx="2057400" cy="1828800"/>
            <wp:effectExtent l="0" t="0" r="0" b="0"/>
            <wp:docPr id="3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580121">
        <w:rPr>
          <w:noProof/>
          <w:lang w:eastAsia="en-US"/>
        </w:rPr>
        <w:drawing>
          <wp:inline distT="0" distB="0" distL="114300" distR="114300" wp14:anchorId="4BA2392A" wp14:editId="4997D448">
            <wp:extent cx="2057400" cy="1828800"/>
            <wp:effectExtent l="0" t="0" r="0" b="0"/>
            <wp:docPr id="4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580121">
        <w:rPr>
          <w:b/>
          <w:noProof/>
          <w:lang w:eastAsia="en-US"/>
        </w:rPr>
        <w:drawing>
          <wp:inline distT="0" distB="0" distL="114300" distR="114300" wp14:anchorId="3D8F3420" wp14:editId="432684E3">
            <wp:extent cx="2057400" cy="1828800"/>
            <wp:effectExtent l="0" t="0" r="0" b="0"/>
            <wp:docPr id="5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2F55B65" w14:textId="77777777" w:rsidR="00D01817" w:rsidRPr="00580121" w:rsidRDefault="00D01817" w:rsidP="00F608C4">
      <w:pPr>
        <w:pStyle w:val="MDPI51figurecaption"/>
        <w:spacing w:before="0" w:after="0" w:line="240" w:lineRule="auto"/>
        <w:ind w:left="0"/>
        <w:rPr>
          <w:rFonts w:ascii="Times New Roman" w:hAnsi="Times New Roman"/>
          <w:color w:val="auto"/>
          <w:sz w:val="20"/>
        </w:rPr>
      </w:pPr>
    </w:p>
    <w:p w14:paraId="72CBD775" w14:textId="77777777" w:rsidR="00102E23" w:rsidRPr="00580121" w:rsidRDefault="00102E23" w:rsidP="00F608C4">
      <w:pPr>
        <w:pStyle w:val="MDPI51figurecaption"/>
        <w:spacing w:before="0" w:after="0" w:line="240" w:lineRule="auto"/>
        <w:ind w:left="0"/>
        <w:rPr>
          <w:rFonts w:ascii="Times New Roman" w:hAnsi="Times New Roman"/>
          <w:color w:val="auto"/>
        </w:rPr>
      </w:pPr>
      <w:r w:rsidRPr="00580121">
        <w:rPr>
          <w:rFonts w:ascii="Times New Roman" w:hAnsi="Times New Roman"/>
          <w:color w:val="auto"/>
        </w:rPr>
        <w:t>Fig</w:t>
      </w:r>
      <w:r w:rsidR="00285159"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8</w:t>
      </w:r>
      <w:r w:rsidRPr="00580121">
        <w:rPr>
          <w:rFonts w:ascii="Times New Roman" w:hAnsi="Times New Roman"/>
          <w:color w:val="auto"/>
        </w:rPr>
        <w:t xml:space="preserve">. Mycelial growth of </w:t>
      </w:r>
      <w:r w:rsidRPr="00580121">
        <w:rPr>
          <w:rFonts w:ascii="Times New Roman" w:hAnsi="Times New Roman"/>
          <w:i/>
          <w:iCs/>
          <w:color w:val="auto"/>
        </w:rPr>
        <w:t xml:space="preserve">S. </w:t>
      </w:r>
      <w:proofErr w:type="spellStart"/>
      <w:r w:rsidRPr="00580121">
        <w:rPr>
          <w:rFonts w:ascii="Times New Roman" w:hAnsi="Times New Roman"/>
          <w:i/>
          <w:iCs/>
          <w:color w:val="auto"/>
        </w:rPr>
        <w:t>sclerotiorum</w:t>
      </w:r>
      <w:proofErr w:type="spellEnd"/>
      <w:r w:rsidRPr="00580121">
        <w:rPr>
          <w:rFonts w:ascii="Times New Roman" w:hAnsi="Times New Roman"/>
          <w:color w:val="auto"/>
        </w:rPr>
        <w:t xml:space="preserve"> strain LY24 under different pH, temperature</w:t>
      </w:r>
      <w:r w:rsidRPr="00580121">
        <w:rPr>
          <w:rFonts w:ascii="Times New Roman" w:eastAsiaTheme="minorEastAsia" w:hAnsi="Times New Roman"/>
          <w:color w:val="auto"/>
          <w:lang w:eastAsia="zh-CN"/>
        </w:rPr>
        <w:t>,</w:t>
      </w:r>
      <w:r w:rsidRPr="00580121">
        <w:rPr>
          <w:rFonts w:ascii="Times New Roman" w:hAnsi="Times New Roman"/>
          <w:color w:val="auto"/>
        </w:rPr>
        <w:t xml:space="preserve"> and light conditions. Note: Using SPSS for data analysis, different lowercase letters indicate significant differences at </w:t>
      </w:r>
      <w:r w:rsidRPr="00580121">
        <w:rPr>
          <w:rFonts w:ascii="Times New Roman" w:eastAsiaTheme="minorEastAsia" w:hAnsi="Times New Roman"/>
          <w:i/>
          <w:color w:val="auto"/>
          <w:lang w:eastAsia="zh-CN"/>
        </w:rPr>
        <w:t>p</w:t>
      </w:r>
      <w:r w:rsidR="00285159" w:rsidRPr="00580121">
        <w:rPr>
          <w:rFonts w:ascii="Times New Roman" w:eastAsia="SimSun" w:hAnsi="Times New Roman" w:hint="eastAsia"/>
          <w:color w:val="auto"/>
        </w:rPr>
        <w:t>&lt;</w:t>
      </w:r>
      <w:r w:rsidRPr="00580121">
        <w:rPr>
          <w:rFonts w:ascii="Times New Roman" w:hAnsi="Times New Roman"/>
          <w:color w:val="auto"/>
        </w:rPr>
        <w:t>0.05.</w:t>
      </w:r>
    </w:p>
    <w:p w14:paraId="2FF34CCC" w14:textId="77777777" w:rsidR="00102E23" w:rsidRPr="00580121" w:rsidRDefault="00102E23" w:rsidP="00F608C4">
      <w:pPr>
        <w:pStyle w:val="MDPI51figurecaption"/>
        <w:spacing w:before="0" w:after="0" w:line="240" w:lineRule="auto"/>
        <w:ind w:left="0"/>
        <w:rPr>
          <w:rFonts w:ascii="Times New Roman" w:hAnsi="Times New Roman"/>
          <w:color w:val="auto"/>
          <w:sz w:val="20"/>
        </w:rPr>
      </w:pPr>
    </w:p>
    <w:p w14:paraId="6542172A" w14:textId="77777777" w:rsidR="00C813C3" w:rsidRPr="00580121" w:rsidRDefault="00C813C3" w:rsidP="003A1C11">
      <w:pPr>
        <w:widowControl w:val="0"/>
        <w:jc w:val="center"/>
        <w:rPr>
          <w:b/>
          <w:sz w:val="20"/>
          <w:szCs w:val="20"/>
        </w:rPr>
        <w:sectPr w:rsidR="00C813C3" w:rsidRPr="00580121" w:rsidSect="00415848">
          <w:type w:val="continuous"/>
          <w:pgSz w:w="11880" w:h="17280" w:code="1"/>
          <w:pgMar w:top="1440" w:right="1080" w:bottom="1440" w:left="1080" w:header="936" w:footer="720" w:gutter="0"/>
          <w:cols w:space="720"/>
          <w:titlePg/>
          <w:docGrid w:linePitch="360"/>
        </w:sectPr>
      </w:pPr>
    </w:p>
    <w:tbl>
      <w:tblPr>
        <w:tblStyle w:val="TableGrid"/>
        <w:tblW w:w="4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610"/>
        <w:gridCol w:w="2070"/>
      </w:tblGrid>
      <w:tr w:rsidR="00580121" w:rsidRPr="00580121" w14:paraId="68B5611C" w14:textId="77777777" w:rsidTr="003A1C11">
        <w:tc>
          <w:tcPr>
            <w:tcW w:w="4680" w:type="dxa"/>
            <w:gridSpan w:val="2"/>
            <w:tcBorders>
              <w:bottom w:val="single" w:sz="4" w:space="0" w:color="auto"/>
            </w:tcBorders>
          </w:tcPr>
          <w:p w14:paraId="7A8F5B7A" w14:textId="4399258B" w:rsidR="00C813C3" w:rsidRPr="00580121" w:rsidRDefault="00C813C3" w:rsidP="00DD1076">
            <w:pPr>
              <w:widowControl w:val="0"/>
              <w:spacing w:before="4" w:after="4"/>
              <w:jc w:val="center"/>
              <w:rPr>
                <w:rStyle w:val="DefaultParagraphFont2"/>
                <w:sz w:val="20"/>
                <w:szCs w:val="20"/>
              </w:rPr>
            </w:pPr>
            <w:r w:rsidRPr="00580121">
              <w:rPr>
                <w:b/>
                <w:sz w:val="20"/>
                <w:szCs w:val="20"/>
              </w:rPr>
              <w:t>Table 3. Some physiological and biochemical characteristics of strain XJ-04.</w:t>
            </w:r>
          </w:p>
        </w:tc>
      </w:tr>
      <w:tr w:rsidR="00580121" w:rsidRPr="00580121" w14:paraId="0DF92511" w14:textId="77777777" w:rsidTr="003A1C11">
        <w:tc>
          <w:tcPr>
            <w:tcW w:w="2610" w:type="dxa"/>
            <w:tcBorders>
              <w:top w:val="single" w:sz="4" w:space="0" w:color="auto"/>
              <w:bottom w:val="single" w:sz="4" w:space="0" w:color="auto"/>
            </w:tcBorders>
          </w:tcPr>
          <w:p w14:paraId="115B70E0" w14:textId="77777777" w:rsidR="00C813C3" w:rsidRPr="00580121" w:rsidRDefault="00C813C3" w:rsidP="00DD1076">
            <w:pPr>
              <w:widowControl w:val="0"/>
              <w:spacing w:before="4" w:after="4"/>
              <w:rPr>
                <w:b/>
                <w:sz w:val="20"/>
                <w:szCs w:val="20"/>
              </w:rPr>
            </w:pPr>
            <w:r w:rsidRPr="00580121">
              <w:rPr>
                <w:rStyle w:val="DefaultParagraphFont2"/>
                <w:b/>
                <w:sz w:val="20"/>
                <w:szCs w:val="20"/>
              </w:rPr>
              <w:t>Item</w:t>
            </w:r>
          </w:p>
        </w:tc>
        <w:tc>
          <w:tcPr>
            <w:tcW w:w="2070" w:type="dxa"/>
            <w:tcBorders>
              <w:top w:val="single" w:sz="4" w:space="0" w:color="auto"/>
              <w:bottom w:val="single" w:sz="4" w:space="0" w:color="auto"/>
            </w:tcBorders>
          </w:tcPr>
          <w:p w14:paraId="7C0604F5" w14:textId="77777777" w:rsidR="00C813C3" w:rsidRPr="00580121" w:rsidRDefault="00C813C3" w:rsidP="00DD1076">
            <w:pPr>
              <w:widowControl w:val="0"/>
              <w:spacing w:before="4" w:after="4"/>
              <w:jc w:val="center"/>
              <w:rPr>
                <w:b/>
                <w:sz w:val="20"/>
                <w:szCs w:val="20"/>
              </w:rPr>
            </w:pPr>
            <w:r w:rsidRPr="00580121">
              <w:rPr>
                <w:rStyle w:val="DefaultParagraphFont2"/>
                <w:b/>
                <w:sz w:val="20"/>
                <w:szCs w:val="20"/>
              </w:rPr>
              <w:t>Result</w:t>
            </w:r>
          </w:p>
        </w:tc>
      </w:tr>
      <w:tr w:rsidR="00580121" w:rsidRPr="00580121" w14:paraId="3E5034E6" w14:textId="77777777" w:rsidTr="003A1C11">
        <w:tc>
          <w:tcPr>
            <w:tcW w:w="2610" w:type="dxa"/>
            <w:tcBorders>
              <w:top w:val="single" w:sz="4" w:space="0" w:color="auto"/>
            </w:tcBorders>
          </w:tcPr>
          <w:p w14:paraId="2A0FAC9B" w14:textId="77777777" w:rsidR="00C813C3" w:rsidRPr="00580121" w:rsidRDefault="00C813C3" w:rsidP="00DD1076">
            <w:pPr>
              <w:widowControl w:val="0"/>
              <w:spacing w:before="4" w:after="4"/>
              <w:rPr>
                <w:sz w:val="20"/>
                <w:szCs w:val="20"/>
              </w:rPr>
            </w:pPr>
            <w:r w:rsidRPr="00580121">
              <w:rPr>
                <w:rStyle w:val="DefaultParagraphFont2"/>
                <w:sz w:val="20"/>
                <w:szCs w:val="20"/>
              </w:rPr>
              <w:t>Gram reaction</w:t>
            </w:r>
          </w:p>
        </w:tc>
        <w:tc>
          <w:tcPr>
            <w:tcW w:w="2070" w:type="dxa"/>
            <w:tcBorders>
              <w:top w:val="single" w:sz="4" w:space="0" w:color="auto"/>
            </w:tcBorders>
          </w:tcPr>
          <w:p w14:paraId="365D8F53" w14:textId="77777777" w:rsidR="00C813C3" w:rsidRPr="00580121" w:rsidRDefault="00C813C3" w:rsidP="00DD1076">
            <w:pPr>
              <w:widowControl w:val="0"/>
              <w:spacing w:before="4" w:after="4"/>
              <w:jc w:val="center"/>
              <w:rPr>
                <w:sz w:val="20"/>
                <w:szCs w:val="20"/>
              </w:rPr>
            </w:pPr>
            <w:r w:rsidRPr="00580121">
              <w:rPr>
                <w:rStyle w:val="DefaultParagraphFont2"/>
                <w:sz w:val="20"/>
                <w:szCs w:val="20"/>
              </w:rPr>
              <w:t>+</w:t>
            </w:r>
          </w:p>
        </w:tc>
      </w:tr>
      <w:tr w:rsidR="00580121" w:rsidRPr="00580121" w14:paraId="068D06AB" w14:textId="77777777" w:rsidTr="003A1C11">
        <w:tc>
          <w:tcPr>
            <w:tcW w:w="2610" w:type="dxa"/>
          </w:tcPr>
          <w:p w14:paraId="260A3BEA" w14:textId="77777777" w:rsidR="00C813C3" w:rsidRPr="00580121" w:rsidRDefault="00C813C3" w:rsidP="00DD1076">
            <w:pPr>
              <w:widowControl w:val="0"/>
              <w:spacing w:before="4" w:after="4"/>
              <w:rPr>
                <w:sz w:val="20"/>
                <w:szCs w:val="20"/>
              </w:rPr>
            </w:pPr>
            <w:r w:rsidRPr="00580121">
              <w:rPr>
                <w:rStyle w:val="DefaultParagraphFont2"/>
                <w:sz w:val="20"/>
                <w:szCs w:val="20"/>
              </w:rPr>
              <w:t>Contact enzyme reaction</w:t>
            </w:r>
          </w:p>
        </w:tc>
        <w:tc>
          <w:tcPr>
            <w:tcW w:w="2070" w:type="dxa"/>
          </w:tcPr>
          <w:p w14:paraId="71A94A1C" w14:textId="77777777" w:rsidR="00C813C3" w:rsidRPr="00580121" w:rsidRDefault="00C813C3" w:rsidP="00DD1076">
            <w:pPr>
              <w:widowControl w:val="0"/>
              <w:spacing w:before="4" w:after="4"/>
              <w:jc w:val="center"/>
              <w:rPr>
                <w:sz w:val="20"/>
                <w:szCs w:val="20"/>
              </w:rPr>
            </w:pPr>
            <w:r w:rsidRPr="00580121">
              <w:rPr>
                <w:rStyle w:val="DefaultParagraphFont2"/>
                <w:sz w:val="20"/>
                <w:szCs w:val="20"/>
              </w:rPr>
              <w:t>+</w:t>
            </w:r>
          </w:p>
        </w:tc>
      </w:tr>
      <w:tr w:rsidR="00580121" w:rsidRPr="00580121" w14:paraId="1E6C4C85" w14:textId="77777777" w:rsidTr="003A1C11">
        <w:tc>
          <w:tcPr>
            <w:tcW w:w="2610" w:type="dxa"/>
          </w:tcPr>
          <w:p w14:paraId="6B457036" w14:textId="77777777" w:rsidR="00C813C3" w:rsidRPr="00580121" w:rsidRDefault="00C813C3" w:rsidP="00DD1076">
            <w:pPr>
              <w:widowControl w:val="0"/>
              <w:spacing w:before="4" w:after="4"/>
              <w:rPr>
                <w:sz w:val="20"/>
                <w:szCs w:val="20"/>
              </w:rPr>
            </w:pPr>
            <w:r w:rsidRPr="00580121">
              <w:rPr>
                <w:rStyle w:val="DefaultParagraphFont2"/>
                <w:sz w:val="20"/>
                <w:szCs w:val="20"/>
              </w:rPr>
              <w:t>MR reaction</w:t>
            </w:r>
          </w:p>
        </w:tc>
        <w:tc>
          <w:tcPr>
            <w:tcW w:w="2070" w:type="dxa"/>
          </w:tcPr>
          <w:p w14:paraId="61EEBA41" w14:textId="77777777" w:rsidR="00C813C3" w:rsidRPr="00580121" w:rsidRDefault="00C813C3" w:rsidP="00DD1076">
            <w:pPr>
              <w:widowControl w:val="0"/>
              <w:spacing w:before="4" w:after="4"/>
              <w:jc w:val="center"/>
              <w:rPr>
                <w:sz w:val="20"/>
                <w:szCs w:val="20"/>
              </w:rPr>
            </w:pPr>
            <w:r w:rsidRPr="00580121">
              <w:rPr>
                <w:rStyle w:val="DefaultParagraphFont2"/>
                <w:sz w:val="20"/>
                <w:szCs w:val="20"/>
              </w:rPr>
              <w:t>+</w:t>
            </w:r>
          </w:p>
        </w:tc>
      </w:tr>
      <w:tr w:rsidR="00580121" w:rsidRPr="00580121" w14:paraId="10CB49C3" w14:textId="77777777" w:rsidTr="003A1C11">
        <w:tc>
          <w:tcPr>
            <w:tcW w:w="2610" w:type="dxa"/>
          </w:tcPr>
          <w:p w14:paraId="3BC05C4A" w14:textId="77777777" w:rsidR="00C813C3" w:rsidRPr="00580121" w:rsidRDefault="00C813C3" w:rsidP="00DD1076">
            <w:pPr>
              <w:widowControl w:val="0"/>
              <w:spacing w:before="4" w:after="4"/>
              <w:rPr>
                <w:sz w:val="20"/>
                <w:szCs w:val="20"/>
              </w:rPr>
            </w:pPr>
            <w:r w:rsidRPr="00580121">
              <w:rPr>
                <w:rStyle w:val="DefaultParagraphFont2"/>
                <w:sz w:val="20"/>
                <w:szCs w:val="20"/>
              </w:rPr>
              <w:t>VP Reaction</w:t>
            </w:r>
          </w:p>
        </w:tc>
        <w:tc>
          <w:tcPr>
            <w:tcW w:w="2070" w:type="dxa"/>
          </w:tcPr>
          <w:p w14:paraId="5DA151C8" w14:textId="77777777" w:rsidR="00C813C3" w:rsidRPr="00580121" w:rsidRDefault="00C813C3" w:rsidP="00DD1076">
            <w:pPr>
              <w:widowControl w:val="0"/>
              <w:spacing w:before="4" w:after="4"/>
              <w:jc w:val="center"/>
              <w:rPr>
                <w:sz w:val="20"/>
                <w:szCs w:val="20"/>
              </w:rPr>
            </w:pPr>
            <w:r w:rsidRPr="00580121">
              <w:rPr>
                <w:rStyle w:val="DefaultParagraphFont2"/>
                <w:sz w:val="20"/>
                <w:szCs w:val="20"/>
              </w:rPr>
              <w:t>-</w:t>
            </w:r>
          </w:p>
        </w:tc>
      </w:tr>
      <w:tr w:rsidR="00580121" w:rsidRPr="00580121" w14:paraId="01449CDD" w14:textId="77777777" w:rsidTr="003A1C11">
        <w:tc>
          <w:tcPr>
            <w:tcW w:w="2610" w:type="dxa"/>
            <w:tcBorders>
              <w:bottom w:val="single" w:sz="4" w:space="0" w:color="auto"/>
            </w:tcBorders>
          </w:tcPr>
          <w:p w14:paraId="61D98B17" w14:textId="77777777" w:rsidR="00C813C3" w:rsidRPr="00580121" w:rsidRDefault="00C813C3" w:rsidP="00DD1076">
            <w:pPr>
              <w:widowControl w:val="0"/>
              <w:spacing w:before="4" w:after="4"/>
              <w:rPr>
                <w:sz w:val="20"/>
                <w:szCs w:val="20"/>
              </w:rPr>
            </w:pPr>
            <w:r w:rsidRPr="00580121">
              <w:rPr>
                <w:rStyle w:val="DefaultParagraphFont2"/>
                <w:sz w:val="20"/>
                <w:szCs w:val="20"/>
              </w:rPr>
              <w:t>Hydrogen sulfide reaction</w:t>
            </w:r>
          </w:p>
        </w:tc>
        <w:tc>
          <w:tcPr>
            <w:tcW w:w="2070" w:type="dxa"/>
            <w:tcBorders>
              <w:bottom w:val="single" w:sz="4" w:space="0" w:color="auto"/>
            </w:tcBorders>
          </w:tcPr>
          <w:p w14:paraId="71B9D59B" w14:textId="77777777" w:rsidR="00C813C3" w:rsidRPr="00580121" w:rsidRDefault="00C813C3" w:rsidP="00DD1076">
            <w:pPr>
              <w:widowControl w:val="0"/>
              <w:spacing w:before="4" w:after="4"/>
              <w:jc w:val="center"/>
              <w:rPr>
                <w:sz w:val="20"/>
                <w:szCs w:val="20"/>
              </w:rPr>
            </w:pPr>
            <w:r w:rsidRPr="00580121">
              <w:rPr>
                <w:rStyle w:val="DefaultParagraphFont2"/>
                <w:sz w:val="20"/>
                <w:szCs w:val="20"/>
              </w:rPr>
              <w:t>-</w:t>
            </w:r>
          </w:p>
        </w:tc>
      </w:tr>
      <w:tr w:rsidR="00C813C3" w:rsidRPr="00580121" w14:paraId="5235AFA2" w14:textId="77777777" w:rsidTr="003A1C11">
        <w:tc>
          <w:tcPr>
            <w:tcW w:w="4680" w:type="dxa"/>
            <w:gridSpan w:val="2"/>
            <w:tcBorders>
              <w:top w:val="single" w:sz="4" w:space="0" w:color="auto"/>
            </w:tcBorders>
          </w:tcPr>
          <w:p w14:paraId="40428002" w14:textId="77777777" w:rsidR="00C813C3" w:rsidRPr="00580121" w:rsidRDefault="00C813C3" w:rsidP="00DD1076">
            <w:pPr>
              <w:pStyle w:val="MDPI43tablefooter"/>
              <w:spacing w:before="4" w:after="4" w:line="240" w:lineRule="auto"/>
              <w:ind w:left="0"/>
              <w:rPr>
                <w:rStyle w:val="DefaultParagraphFont2"/>
                <w:rFonts w:ascii="Times New Roman" w:hAnsi="Times New Roman" w:cs="Times New Roman"/>
                <w:color w:val="auto"/>
                <w:sz w:val="20"/>
                <w:szCs w:val="20"/>
              </w:rPr>
            </w:pPr>
            <w:r w:rsidRPr="00580121">
              <w:rPr>
                <w:rFonts w:ascii="Times New Roman" w:hAnsi="Times New Roman" w:cs="Times New Roman"/>
                <w:color w:val="auto"/>
                <w:szCs w:val="20"/>
              </w:rPr>
              <w:t>Note: "+" Positive,"-" Negative</w:t>
            </w:r>
          </w:p>
        </w:tc>
      </w:tr>
    </w:tbl>
    <w:p w14:paraId="3BA9B5AE" w14:textId="77777777" w:rsidR="00C813C3" w:rsidRPr="00580121" w:rsidRDefault="00C813C3" w:rsidP="00D24F8E">
      <w:pPr>
        <w:pStyle w:val="MDPI31text"/>
        <w:spacing w:line="240" w:lineRule="auto"/>
        <w:ind w:left="0" w:firstLine="360"/>
        <w:rPr>
          <w:rFonts w:ascii="Times New Roman" w:hAnsi="Times New Roman"/>
          <w:color w:val="auto"/>
          <w:szCs w:val="20"/>
          <w:lang w:eastAsia="en-US"/>
        </w:rPr>
      </w:pPr>
    </w:p>
    <w:p w14:paraId="7C9B724A" w14:textId="6C52B2FE" w:rsidR="00102E23" w:rsidRPr="00580121" w:rsidRDefault="00102E23" w:rsidP="00DD1076">
      <w:pPr>
        <w:pStyle w:val="MDPI31text"/>
        <w:spacing w:line="240" w:lineRule="exact"/>
        <w:ind w:left="0" w:firstLine="360"/>
        <w:rPr>
          <w:rFonts w:ascii="Times New Roman" w:hAnsi="Times New Roman"/>
          <w:color w:val="auto"/>
          <w:spacing w:val="-4"/>
          <w:szCs w:val="20"/>
          <w:lang w:eastAsia="en-US"/>
        </w:rPr>
      </w:pPr>
      <w:r w:rsidRPr="00580121">
        <w:rPr>
          <w:rFonts w:ascii="Times New Roman" w:hAnsi="Times New Roman"/>
          <w:color w:val="auto"/>
          <w:spacing w:val="-4"/>
          <w:szCs w:val="20"/>
          <w:lang w:eastAsia="en-US"/>
        </w:rPr>
        <w:t xml:space="preserve">According to morphological observation, strain XJ-04 formed light-yellow, smooth, convex colonies. Cells were Gram-positive, rod-shaped, and spore-forming. Physiological and biochemical characterization further indicated that the strain was positive for catalase activity and </w:t>
      </w:r>
      <w:r w:rsidRPr="00580121">
        <w:rPr>
          <w:rFonts w:ascii="Times New Roman" w:eastAsiaTheme="minorEastAsia" w:hAnsi="Times New Roman"/>
          <w:color w:val="auto"/>
          <w:spacing w:val="-4"/>
          <w:szCs w:val="20"/>
          <w:lang w:eastAsia="zh-CN"/>
        </w:rPr>
        <w:t>the MR</w:t>
      </w:r>
      <w:r w:rsidRPr="00580121">
        <w:rPr>
          <w:rFonts w:ascii="Times New Roman" w:hAnsi="Times New Roman"/>
          <w:color w:val="auto"/>
          <w:spacing w:val="-4"/>
          <w:szCs w:val="20"/>
          <w:lang w:eastAsia="en-US"/>
        </w:rPr>
        <w:t xml:space="preserve"> test, but negative for V</w:t>
      </w:r>
      <w:r w:rsidRPr="00580121">
        <w:rPr>
          <w:rFonts w:ascii="Times New Roman" w:eastAsiaTheme="minorEastAsia" w:hAnsi="Times New Roman"/>
          <w:color w:val="auto"/>
          <w:spacing w:val="-4"/>
          <w:szCs w:val="20"/>
          <w:lang w:eastAsia="zh-CN"/>
        </w:rPr>
        <w:t>P</w:t>
      </w:r>
      <w:r w:rsidRPr="00580121">
        <w:rPr>
          <w:rFonts w:ascii="Times New Roman" w:hAnsi="Times New Roman"/>
          <w:color w:val="auto"/>
          <w:spacing w:val="-4"/>
          <w:szCs w:val="20"/>
          <w:lang w:eastAsia="en-US"/>
        </w:rPr>
        <w:t xml:space="preserve"> and hydrogen sulfide reactions. These characteristics were consistent with those of the genus </w:t>
      </w:r>
      <w:r w:rsidRPr="00580121">
        <w:rPr>
          <w:rFonts w:ascii="Times New Roman" w:hAnsi="Times New Roman"/>
          <w:i/>
          <w:iCs/>
          <w:color w:val="auto"/>
          <w:spacing w:val="-4"/>
          <w:szCs w:val="20"/>
          <w:lang w:eastAsia="en-US"/>
        </w:rPr>
        <w:t>Bacillus</w:t>
      </w:r>
      <w:r w:rsidRPr="00580121">
        <w:rPr>
          <w:rFonts w:ascii="Times New Roman" w:eastAsia="SimSun" w:hAnsi="Times New Roman"/>
          <w:color w:val="auto"/>
          <w:spacing w:val="-4"/>
          <w:szCs w:val="20"/>
          <w:lang w:eastAsia="zh-CN"/>
        </w:rPr>
        <w:t xml:space="preserve"> (</w:t>
      </w:r>
      <w:r w:rsidR="00961EC6" w:rsidRPr="00580121">
        <w:rPr>
          <w:rFonts w:ascii="Times New Roman" w:hAnsi="Times New Roman"/>
          <w:color w:val="auto"/>
          <w:spacing w:val="-4"/>
          <w:szCs w:val="20"/>
          <w:lang w:eastAsia="en-US"/>
        </w:rPr>
        <w:t>Fig.</w:t>
      </w:r>
      <w:r w:rsidRPr="00580121">
        <w:rPr>
          <w:rFonts w:ascii="Times New Roman" w:hAnsi="Times New Roman"/>
          <w:color w:val="auto"/>
          <w:spacing w:val="-4"/>
          <w:szCs w:val="20"/>
          <w:lang w:eastAsia="en-US"/>
        </w:rPr>
        <w:t xml:space="preserve"> </w:t>
      </w:r>
      <w:r w:rsidRPr="00580121">
        <w:rPr>
          <w:rFonts w:ascii="Times New Roman" w:eastAsia="SimSun" w:hAnsi="Times New Roman"/>
          <w:color w:val="auto"/>
          <w:spacing w:val="-4"/>
          <w:szCs w:val="20"/>
          <w:lang w:eastAsia="zh-CN"/>
        </w:rPr>
        <w:t>10)</w:t>
      </w:r>
      <w:r w:rsidRPr="00580121">
        <w:rPr>
          <w:rFonts w:ascii="Times New Roman" w:hAnsi="Times New Roman"/>
          <w:color w:val="auto"/>
          <w:spacing w:val="-4"/>
          <w:szCs w:val="20"/>
          <w:lang w:eastAsia="en-US"/>
        </w:rPr>
        <w:t>.</w:t>
      </w:r>
    </w:p>
    <w:p w14:paraId="2A68C553" w14:textId="77777777" w:rsidR="00AB4D5F" w:rsidRPr="00580121" w:rsidRDefault="00AB4D5F" w:rsidP="00DD1076">
      <w:pPr>
        <w:pStyle w:val="MDPI31text"/>
        <w:spacing w:line="240" w:lineRule="exact"/>
        <w:ind w:left="0" w:firstLine="360"/>
        <w:rPr>
          <w:rFonts w:ascii="Times New Roman" w:hAnsi="Times New Roman"/>
          <w:color w:val="auto"/>
          <w:szCs w:val="20"/>
          <w:lang w:eastAsia="en-US"/>
        </w:rPr>
      </w:pPr>
      <w:r w:rsidRPr="00580121">
        <w:rPr>
          <w:rFonts w:ascii="Times New Roman" w:hAnsi="Times New Roman"/>
          <w:color w:val="auto"/>
          <w:szCs w:val="20"/>
          <w:lang w:eastAsia="en-US"/>
        </w:rPr>
        <w:t xml:space="preserve">Molecular identification based on 16S rRNA gene sequencing showed that strain XJ-04 shared 97.87% sequence similarity with </w:t>
      </w:r>
      <w:r w:rsidRPr="00580121">
        <w:rPr>
          <w:rFonts w:ascii="Times New Roman" w:hAnsi="Times New Roman"/>
          <w:i/>
          <w:iCs/>
          <w:color w:val="auto"/>
          <w:szCs w:val="20"/>
          <w:lang w:eastAsia="en-US"/>
        </w:rPr>
        <w:t>B</w:t>
      </w:r>
      <w:r w:rsidRPr="00580121">
        <w:rPr>
          <w:rFonts w:ascii="Times New Roman" w:hAnsi="Times New Roman"/>
          <w:i/>
          <w:iCs/>
          <w:color w:val="auto"/>
          <w:szCs w:val="20"/>
        </w:rPr>
        <w:t>.</w:t>
      </w:r>
      <w:r w:rsidRPr="00580121">
        <w:rPr>
          <w:rFonts w:ascii="Times New Roman" w:hAnsi="Times New Roman"/>
          <w:i/>
          <w:iCs/>
          <w:color w:val="auto"/>
          <w:szCs w:val="20"/>
          <w:lang w:eastAsia="en-US"/>
        </w:rPr>
        <w:t xml:space="preserve"> </w:t>
      </w:r>
      <w:proofErr w:type="spellStart"/>
      <w:r w:rsidRPr="00580121">
        <w:rPr>
          <w:rFonts w:ascii="Times New Roman" w:hAnsi="Times New Roman"/>
          <w:i/>
          <w:iCs/>
          <w:color w:val="auto"/>
          <w:szCs w:val="20"/>
          <w:lang w:eastAsia="en-US"/>
        </w:rPr>
        <w:t>marisflavi</w:t>
      </w:r>
      <w:proofErr w:type="spellEnd"/>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Table </w:t>
      </w:r>
      <w:r w:rsidRPr="00580121">
        <w:rPr>
          <w:rFonts w:ascii="Times New Roman" w:eastAsia="SimSun" w:hAnsi="Times New Roman"/>
          <w:color w:val="auto"/>
          <w:szCs w:val="20"/>
          <w:lang w:eastAsia="zh-CN"/>
        </w:rPr>
        <w:t xml:space="preserve">3; </w:t>
      </w:r>
      <w:r w:rsidRPr="00580121">
        <w:rPr>
          <w:rFonts w:ascii="Times New Roman" w:hAnsi="Times New Roman"/>
          <w:color w:val="auto"/>
          <w:szCs w:val="20"/>
          <w:lang w:eastAsia="en-US"/>
        </w:rPr>
        <w:t xml:space="preserve">Figs. </w:t>
      </w:r>
      <w:r w:rsidRPr="00580121">
        <w:rPr>
          <w:rFonts w:ascii="Times New Roman" w:eastAsia="SimSun" w:hAnsi="Times New Roman"/>
          <w:color w:val="auto"/>
          <w:szCs w:val="20"/>
          <w:lang w:eastAsia="zh-CN"/>
        </w:rPr>
        <w:t>11, 12)</w:t>
      </w:r>
      <w:r w:rsidRPr="00580121">
        <w:rPr>
          <w:rFonts w:ascii="Times New Roman" w:hAnsi="Times New Roman"/>
          <w:color w:val="auto"/>
          <w:szCs w:val="20"/>
          <w:lang w:eastAsia="en-US"/>
        </w:rPr>
        <w:t xml:space="preserve">. Phylogenetic analysis further clustered strain XJ-04 </w:t>
      </w:r>
      <w:r w:rsidRPr="00580121">
        <w:rPr>
          <w:rFonts w:ascii="Times New Roman" w:hAnsi="Times New Roman"/>
          <w:color w:val="auto"/>
          <w:szCs w:val="20"/>
          <w:lang w:eastAsia="en-US"/>
        </w:rPr>
        <w:t xml:space="preserve">together with reference strains of </w:t>
      </w:r>
      <w:r w:rsidRPr="00580121">
        <w:rPr>
          <w:rFonts w:ascii="Times New Roman" w:hAnsi="Times New Roman"/>
          <w:i/>
          <w:iCs/>
          <w:color w:val="auto"/>
          <w:szCs w:val="20"/>
          <w:lang w:eastAsia="en-US"/>
        </w:rPr>
        <w:t xml:space="preserve">B. </w:t>
      </w:r>
      <w:proofErr w:type="spellStart"/>
      <w:r w:rsidRPr="00580121">
        <w:rPr>
          <w:rFonts w:ascii="Times New Roman" w:hAnsi="Times New Roman"/>
          <w:i/>
          <w:iCs/>
          <w:color w:val="auto"/>
          <w:szCs w:val="20"/>
          <w:lang w:eastAsia="en-US"/>
        </w:rPr>
        <w:t>marisflavi</w:t>
      </w:r>
      <w:proofErr w:type="spellEnd"/>
      <w:r w:rsidRPr="00580121">
        <w:rPr>
          <w:rFonts w:ascii="Times New Roman" w:hAnsi="Times New Roman"/>
          <w:color w:val="auto"/>
          <w:szCs w:val="20"/>
          <w:lang w:eastAsia="en-US"/>
        </w:rPr>
        <w:t xml:space="preserve">, supporting its identification as </w:t>
      </w:r>
      <w:r w:rsidRPr="00580121">
        <w:rPr>
          <w:rFonts w:ascii="Times New Roman" w:hAnsi="Times New Roman"/>
          <w:i/>
          <w:iCs/>
          <w:color w:val="auto"/>
          <w:szCs w:val="20"/>
          <w:lang w:eastAsia="en-US"/>
        </w:rPr>
        <w:t>B</w:t>
      </w:r>
      <w:r w:rsidRPr="00580121">
        <w:rPr>
          <w:rFonts w:ascii="Times New Roman" w:hAnsi="Times New Roman"/>
          <w:i/>
          <w:iCs/>
          <w:color w:val="auto"/>
          <w:szCs w:val="20"/>
        </w:rPr>
        <w:t>.</w:t>
      </w:r>
      <w:r w:rsidRPr="00580121">
        <w:rPr>
          <w:rFonts w:ascii="Times New Roman" w:hAnsi="Times New Roman"/>
          <w:i/>
          <w:iCs/>
          <w:color w:val="auto"/>
          <w:szCs w:val="20"/>
          <w:lang w:eastAsia="en-US"/>
        </w:rPr>
        <w:t xml:space="preserve"> </w:t>
      </w:r>
      <w:proofErr w:type="spellStart"/>
      <w:r w:rsidRPr="00580121">
        <w:rPr>
          <w:rFonts w:ascii="Times New Roman" w:hAnsi="Times New Roman"/>
          <w:i/>
          <w:iCs/>
          <w:color w:val="auto"/>
          <w:szCs w:val="20"/>
          <w:lang w:eastAsia="en-US"/>
        </w:rPr>
        <w:t>marisflavi</w:t>
      </w:r>
      <w:proofErr w:type="spellEnd"/>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13)</w:t>
      </w:r>
      <w:r w:rsidRPr="00580121">
        <w:rPr>
          <w:rFonts w:ascii="Times New Roman" w:hAnsi="Times New Roman"/>
          <w:color w:val="auto"/>
          <w:szCs w:val="20"/>
          <w:lang w:eastAsia="en-US"/>
        </w:rPr>
        <w:t>.</w:t>
      </w:r>
    </w:p>
    <w:p w14:paraId="30FEDA95" w14:textId="77777777" w:rsidR="00DD1076" w:rsidRPr="00580121" w:rsidRDefault="00DD1076" w:rsidP="00DD1076">
      <w:pPr>
        <w:pStyle w:val="MDPI22heading2"/>
        <w:spacing w:before="0" w:after="0" w:line="240" w:lineRule="auto"/>
        <w:ind w:left="0"/>
        <w:jc w:val="both"/>
        <w:outlineLvl w:val="9"/>
        <w:rPr>
          <w:rFonts w:ascii="Times New Roman" w:hAnsi="Times New Roman"/>
          <w:bCs/>
          <w:i w:val="0"/>
          <w:iCs/>
          <w:color w:val="auto"/>
          <w:spacing w:val="-4"/>
          <w:sz w:val="12"/>
          <w:szCs w:val="20"/>
          <w:lang w:eastAsia="en-US"/>
        </w:rPr>
      </w:pPr>
    </w:p>
    <w:p w14:paraId="26F6ACD3" w14:textId="6E398DB9" w:rsidR="00C813C3" w:rsidRPr="00580121" w:rsidRDefault="00C813C3" w:rsidP="00DD1076">
      <w:pPr>
        <w:pStyle w:val="MDPI22heading2"/>
        <w:spacing w:before="0" w:after="0" w:line="220" w:lineRule="exact"/>
        <w:ind w:left="0"/>
        <w:jc w:val="both"/>
        <w:outlineLvl w:val="9"/>
        <w:rPr>
          <w:rFonts w:ascii="Times New Roman" w:hAnsi="Times New Roman"/>
          <w:i w:val="0"/>
          <w:color w:val="auto"/>
          <w:spacing w:val="-4"/>
          <w:szCs w:val="20"/>
          <w:lang w:eastAsia="en-US"/>
        </w:rPr>
      </w:pPr>
      <w:r w:rsidRPr="00580121">
        <w:rPr>
          <w:rFonts w:ascii="Times New Roman" w:hAnsi="Times New Roman"/>
          <w:b/>
          <w:bCs/>
          <w:i w:val="0"/>
          <w:iCs/>
          <w:color w:val="auto"/>
          <w:spacing w:val="-4"/>
          <w:szCs w:val="20"/>
          <w:lang w:eastAsia="en-US"/>
        </w:rPr>
        <w:t xml:space="preserve">Optimization of fermentation conditions and stability of </w:t>
      </w:r>
      <w:r w:rsidRPr="00580121">
        <w:rPr>
          <w:rFonts w:ascii="Times New Roman" w:hAnsi="Times New Roman"/>
          <w:b/>
          <w:bCs/>
          <w:color w:val="auto"/>
          <w:spacing w:val="-4"/>
          <w:szCs w:val="20"/>
          <w:lang w:eastAsia="en-US"/>
        </w:rPr>
        <w:t>B</w:t>
      </w:r>
      <w:r w:rsidRPr="00580121">
        <w:rPr>
          <w:rFonts w:ascii="Times New Roman" w:hAnsi="Times New Roman"/>
          <w:b/>
          <w:bCs/>
          <w:color w:val="auto"/>
          <w:spacing w:val="-4"/>
          <w:szCs w:val="20"/>
          <w:lang w:eastAsia="zh-CN"/>
        </w:rPr>
        <w:t xml:space="preserve">. </w:t>
      </w:r>
      <w:proofErr w:type="spellStart"/>
      <w:r w:rsidRPr="00580121">
        <w:rPr>
          <w:rFonts w:ascii="Times New Roman" w:hAnsi="Times New Roman"/>
          <w:b/>
          <w:bCs/>
          <w:color w:val="auto"/>
          <w:spacing w:val="-4"/>
          <w:szCs w:val="20"/>
          <w:lang w:eastAsia="en-US"/>
        </w:rPr>
        <w:t>marisflavi</w:t>
      </w:r>
      <w:proofErr w:type="spellEnd"/>
      <w:r w:rsidRPr="00580121">
        <w:rPr>
          <w:rFonts w:ascii="Times New Roman" w:hAnsi="Times New Roman"/>
          <w:b/>
          <w:bCs/>
          <w:i w:val="0"/>
          <w:iCs/>
          <w:color w:val="auto"/>
          <w:spacing w:val="-4"/>
          <w:szCs w:val="20"/>
          <w:lang w:eastAsia="en-US"/>
        </w:rPr>
        <w:t xml:space="preserve"> XJ-04: </w:t>
      </w:r>
      <w:r w:rsidRPr="00580121">
        <w:rPr>
          <w:rFonts w:ascii="Times New Roman" w:hAnsi="Times New Roman"/>
          <w:i w:val="0"/>
          <w:color w:val="auto"/>
          <w:spacing w:val="-4"/>
          <w:szCs w:val="20"/>
          <w:lang w:eastAsia="en-US"/>
        </w:rPr>
        <w:t xml:space="preserve">The antifungal activity of </w:t>
      </w:r>
      <w:r w:rsidRPr="00580121">
        <w:rPr>
          <w:rFonts w:ascii="Times New Roman" w:hAnsi="Times New Roman"/>
          <w:iCs/>
          <w:color w:val="auto"/>
          <w:spacing w:val="-4"/>
          <w:szCs w:val="20"/>
          <w:lang w:eastAsia="en-US"/>
        </w:rPr>
        <w:t>B</w:t>
      </w:r>
      <w:r w:rsidRPr="00580121">
        <w:rPr>
          <w:rFonts w:ascii="Times New Roman" w:hAnsi="Times New Roman"/>
          <w:iCs/>
          <w:color w:val="auto"/>
          <w:spacing w:val="-4"/>
          <w:szCs w:val="20"/>
        </w:rPr>
        <w:t>.</w:t>
      </w:r>
      <w:r w:rsidRPr="00580121">
        <w:rPr>
          <w:rFonts w:ascii="Times New Roman" w:hAnsi="Times New Roman"/>
          <w:iCs/>
          <w:color w:val="auto"/>
          <w:spacing w:val="-4"/>
          <w:szCs w:val="20"/>
          <w:lang w:eastAsia="en-US"/>
        </w:rPr>
        <w:t xml:space="preserve"> </w:t>
      </w:r>
      <w:proofErr w:type="spellStart"/>
      <w:r w:rsidRPr="00580121">
        <w:rPr>
          <w:rFonts w:ascii="Times New Roman" w:hAnsi="Times New Roman"/>
          <w:iCs/>
          <w:color w:val="auto"/>
          <w:spacing w:val="-4"/>
          <w:szCs w:val="20"/>
          <w:lang w:eastAsia="en-US"/>
        </w:rPr>
        <w:t>marisflavi</w:t>
      </w:r>
      <w:proofErr w:type="spellEnd"/>
      <w:r w:rsidRPr="00580121">
        <w:rPr>
          <w:rFonts w:ascii="Times New Roman" w:hAnsi="Times New Roman"/>
          <w:i w:val="0"/>
          <w:color w:val="auto"/>
          <w:spacing w:val="-4"/>
          <w:szCs w:val="20"/>
          <w:lang w:eastAsia="en-US"/>
        </w:rPr>
        <w:t xml:space="preserve"> XJ-04 fermentation broth against </w:t>
      </w:r>
      <w:r w:rsidRPr="00580121">
        <w:rPr>
          <w:rFonts w:ascii="Times New Roman" w:hAnsi="Times New Roman"/>
          <w:iCs/>
          <w:color w:val="auto"/>
          <w:spacing w:val="-4"/>
          <w:szCs w:val="20"/>
          <w:lang w:eastAsia="en-US"/>
        </w:rPr>
        <w:t>S</w:t>
      </w:r>
      <w:r w:rsidRPr="00580121">
        <w:rPr>
          <w:rFonts w:ascii="Times New Roman" w:hAnsi="Times New Roman"/>
          <w:iCs/>
          <w:color w:val="auto"/>
          <w:spacing w:val="-4"/>
          <w:szCs w:val="20"/>
        </w:rPr>
        <w:t>.</w:t>
      </w:r>
      <w:r w:rsidRPr="00580121">
        <w:rPr>
          <w:rFonts w:ascii="Times New Roman" w:hAnsi="Times New Roman"/>
          <w:iCs/>
          <w:color w:val="auto"/>
          <w:spacing w:val="-4"/>
          <w:szCs w:val="20"/>
          <w:lang w:eastAsia="en-US"/>
        </w:rPr>
        <w:t xml:space="preserve"> </w:t>
      </w:r>
      <w:proofErr w:type="spellStart"/>
      <w:r w:rsidRPr="00580121">
        <w:rPr>
          <w:rFonts w:ascii="Times New Roman" w:hAnsi="Times New Roman"/>
          <w:iCs/>
          <w:color w:val="auto"/>
          <w:spacing w:val="-4"/>
          <w:szCs w:val="20"/>
          <w:lang w:eastAsia="en-US"/>
        </w:rPr>
        <w:t>sclerotiorum</w:t>
      </w:r>
      <w:proofErr w:type="spellEnd"/>
      <w:r w:rsidRPr="00580121">
        <w:rPr>
          <w:rFonts w:ascii="Times New Roman" w:hAnsi="Times New Roman"/>
          <w:i w:val="0"/>
          <w:color w:val="auto"/>
          <w:spacing w:val="-4"/>
          <w:szCs w:val="20"/>
          <w:lang w:eastAsia="en-US"/>
        </w:rPr>
        <w:t xml:space="preserve"> was significantly influenced by the composition of the fermentation medium. Single-factor screening showed that carbon source, nitrogen source</w:t>
      </w:r>
      <w:r w:rsidRPr="00580121">
        <w:rPr>
          <w:rFonts w:ascii="Times New Roman" w:eastAsia="SimSun" w:hAnsi="Times New Roman"/>
          <w:i w:val="0"/>
          <w:color w:val="auto"/>
          <w:spacing w:val="-4"/>
          <w:szCs w:val="20"/>
          <w:lang w:eastAsia="zh-CN"/>
        </w:rPr>
        <w:t xml:space="preserve"> (</w:t>
      </w:r>
      <w:r w:rsidRPr="00580121">
        <w:rPr>
          <w:rFonts w:ascii="Times New Roman" w:hAnsi="Times New Roman"/>
          <w:i w:val="0"/>
          <w:color w:val="auto"/>
          <w:spacing w:val="-4"/>
          <w:szCs w:val="20"/>
          <w:lang w:eastAsia="en-US"/>
        </w:rPr>
        <w:t xml:space="preserve">Fig. </w:t>
      </w:r>
      <w:r w:rsidRPr="00580121">
        <w:rPr>
          <w:rFonts w:ascii="Times New Roman" w:eastAsia="SimSun" w:hAnsi="Times New Roman"/>
          <w:i w:val="0"/>
          <w:color w:val="auto"/>
          <w:spacing w:val="-4"/>
          <w:szCs w:val="20"/>
          <w:lang w:eastAsia="zh-CN"/>
        </w:rPr>
        <w:t>14)</w:t>
      </w:r>
      <w:r w:rsidRPr="00580121">
        <w:rPr>
          <w:rFonts w:ascii="Times New Roman" w:hAnsi="Times New Roman"/>
          <w:i w:val="0"/>
          <w:color w:val="auto"/>
          <w:spacing w:val="-4"/>
          <w:szCs w:val="20"/>
          <w:lang w:eastAsia="en-US"/>
        </w:rPr>
        <w:t>, inorganic salt, and pH</w:t>
      </w:r>
      <w:r w:rsidRPr="00580121">
        <w:rPr>
          <w:rFonts w:ascii="Times New Roman" w:eastAsia="SimSun" w:hAnsi="Times New Roman"/>
          <w:i w:val="0"/>
          <w:color w:val="auto"/>
          <w:spacing w:val="-4"/>
          <w:szCs w:val="20"/>
          <w:lang w:eastAsia="zh-CN"/>
        </w:rPr>
        <w:t xml:space="preserve"> (</w:t>
      </w:r>
      <w:r w:rsidRPr="00580121">
        <w:rPr>
          <w:rFonts w:ascii="Times New Roman" w:hAnsi="Times New Roman"/>
          <w:i w:val="0"/>
          <w:color w:val="auto"/>
          <w:spacing w:val="-4"/>
          <w:szCs w:val="20"/>
          <w:lang w:eastAsia="en-US"/>
        </w:rPr>
        <w:t xml:space="preserve">Fig. </w:t>
      </w:r>
      <w:r w:rsidRPr="00580121">
        <w:rPr>
          <w:rFonts w:ascii="Times New Roman" w:eastAsia="SimSun" w:hAnsi="Times New Roman"/>
          <w:i w:val="0"/>
          <w:color w:val="auto"/>
          <w:spacing w:val="-4"/>
          <w:szCs w:val="20"/>
          <w:lang w:eastAsia="zh-CN"/>
        </w:rPr>
        <w:t>15)</w:t>
      </w:r>
      <w:r w:rsidRPr="00580121">
        <w:rPr>
          <w:rFonts w:ascii="Times New Roman" w:hAnsi="Times New Roman"/>
          <w:i w:val="0"/>
          <w:color w:val="auto"/>
          <w:spacing w:val="-4"/>
          <w:szCs w:val="20"/>
          <w:lang w:eastAsia="en-US"/>
        </w:rPr>
        <w:t xml:space="preserve"> affected the inhibition rate. Orthogonal analysis identified the optimal combination of medium components as sucrose, fine bran, and K₂HPO₄·3H₂O at pH 9</w:t>
      </w:r>
      <w:r w:rsidRPr="00580121">
        <w:rPr>
          <w:rFonts w:ascii="Times New Roman" w:eastAsiaTheme="minorEastAsia" w:hAnsi="Times New Roman"/>
          <w:i w:val="0"/>
          <w:color w:val="auto"/>
          <w:spacing w:val="-4"/>
          <w:szCs w:val="20"/>
          <w:lang w:eastAsia="zh-CN"/>
        </w:rPr>
        <w:t>,</w:t>
      </w:r>
      <w:r w:rsidRPr="00580121">
        <w:rPr>
          <w:rFonts w:ascii="Times New Roman" w:hAnsi="Times New Roman"/>
          <w:i w:val="0"/>
          <w:color w:val="auto"/>
          <w:spacing w:val="-4"/>
          <w:szCs w:val="20"/>
          <w:lang w:eastAsia="en-US"/>
        </w:rPr>
        <w:t xml:space="preserve"> resulting in an inhibition rate of 71.75%</w:t>
      </w:r>
      <w:r w:rsidRPr="00580121">
        <w:rPr>
          <w:rFonts w:ascii="Times New Roman" w:eastAsia="SimSun" w:hAnsi="Times New Roman"/>
          <w:i w:val="0"/>
          <w:color w:val="auto"/>
          <w:spacing w:val="-4"/>
          <w:szCs w:val="20"/>
          <w:lang w:eastAsia="zh-CN"/>
        </w:rPr>
        <w:t xml:space="preserve"> (</w:t>
      </w:r>
      <w:r w:rsidRPr="00580121">
        <w:rPr>
          <w:rFonts w:ascii="Times New Roman" w:hAnsi="Times New Roman"/>
          <w:i w:val="0"/>
          <w:color w:val="auto"/>
          <w:spacing w:val="-4"/>
          <w:szCs w:val="20"/>
          <w:lang w:eastAsia="en-US"/>
        </w:rPr>
        <w:t xml:space="preserve">Tables </w:t>
      </w:r>
      <w:r w:rsidRPr="00580121">
        <w:rPr>
          <w:rFonts w:ascii="Times New Roman" w:eastAsia="SimSun" w:hAnsi="Times New Roman"/>
          <w:i w:val="0"/>
          <w:color w:val="auto"/>
          <w:spacing w:val="-4"/>
          <w:szCs w:val="20"/>
          <w:lang w:eastAsia="zh-CN"/>
        </w:rPr>
        <w:t>4-6)</w:t>
      </w:r>
      <w:r w:rsidRPr="00580121">
        <w:rPr>
          <w:rFonts w:ascii="Times New Roman" w:hAnsi="Times New Roman"/>
          <w:i w:val="0"/>
          <w:color w:val="auto"/>
          <w:spacing w:val="-4"/>
          <w:szCs w:val="20"/>
          <w:lang w:eastAsia="en-US"/>
        </w:rPr>
        <w:t>.</w:t>
      </w:r>
    </w:p>
    <w:p w14:paraId="5222EE82" w14:textId="77777777" w:rsidR="00DD1076" w:rsidRPr="00580121" w:rsidRDefault="00DD1076" w:rsidP="00DD1076">
      <w:pPr>
        <w:pStyle w:val="MDPI31text"/>
        <w:spacing w:line="220" w:lineRule="exact"/>
        <w:ind w:left="0" w:firstLine="360"/>
        <w:rPr>
          <w:rFonts w:ascii="Times New Roman" w:hAnsi="Times New Roman"/>
          <w:color w:val="auto"/>
          <w:szCs w:val="20"/>
          <w:lang w:eastAsia="en-US"/>
        </w:rPr>
      </w:pPr>
      <w:r w:rsidRPr="00580121">
        <w:rPr>
          <w:rFonts w:ascii="Times New Roman" w:hAnsi="Times New Roman"/>
          <w:color w:val="auto"/>
          <w:szCs w:val="20"/>
          <w:lang w:eastAsia="en-US"/>
        </w:rPr>
        <w:t>Response surface methodology was used to further optimize the concentrations of these components</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 xml:space="preserve">16; </w:t>
      </w:r>
      <w:r w:rsidRPr="00580121">
        <w:rPr>
          <w:rFonts w:ascii="Times New Roman" w:hAnsi="Times New Roman"/>
          <w:color w:val="auto"/>
          <w:szCs w:val="20"/>
          <w:lang w:eastAsia="en-US"/>
        </w:rPr>
        <w:t xml:space="preserve">Tables 7 and </w:t>
      </w:r>
      <w:r w:rsidRPr="00580121">
        <w:rPr>
          <w:rFonts w:ascii="Times New Roman" w:eastAsia="SimSun" w:hAnsi="Times New Roman"/>
          <w:color w:val="auto"/>
          <w:szCs w:val="20"/>
          <w:lang w:eastAsia="zh-CN"/>
        </w:rPr>
        <w:t>8)</w:t>
      </w:r>
      <w:r w:rsidRPr="00580121">
        <w:rPr>
          <w:rFonts w:ascii="Times New Roman" w:hAnsi="Times New Roman"/>
          <w:color w:val="auto"/>
          <w:szCs w:val="20"/>
          <w:lang w:eastAsia="en-US"/>
        </w:rPr>
        <w:t>. The optimal formulation predicted by the model was 21.08 g/L sucrose, 9.17 g/L fine bran, and 9.77 g/L K₂HPO₄·3H₂O, with a predicted inhibition rate of 77.99%</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Table </w:t>
      </w:r>
      <w:r w:rsidRPr="00580121">
        <w:rPr>
          <w:rFonts w:ascii="Times New Roman" w:eastAsia="SimSun" w:hAnsi="Times New Roman"/>
          <w:color w:val="auto"/>
          <w:szCs w:val="20"/>
          <w:lang w:eastAsia="zh-CN"/>
        </w:rPr>
        <w:t xml:space="preserve">9;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17)</w:t>
      </w:r>
      <w:r w:rsidRPr="00580121">
        <w:rPr>
          <w:rFonts w:ascii="Times New Roman" w:hAnsi="Times New Roman"/>
          <w:color w:val="auto"/>
          <w:szCs w:val="20"/>
          <w:lang w:eastAsia="en-US"/>
        </w:rPr>
        <w:t>. Validation experiments yielded an inhibition rate of 77.78%, which was consistent with the predicted value</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18)</w:t>
      </w:r>
      <w:r w:rsidRPr="00580121">
        <w:rPr>
          <w:rFonts w:ascii="Times New Roman" w:hAnsi="Times New Roman"/>
          <w:color w:val="auto"/>
          <w:szCs w:val="20"/>
          <w:lang w:eastAsia="en-US"/>
        </w:rPr>
        <w:t>. The optimized fermentation broth also showed enhanced inhibition of sclerotia germination, with an inhibition rate of 64%, which was higher than that observed prior to optimization</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Table </w:t>
      </w:r>
      <w:r w:rsidRPr="00580121">
        <w:rPr>
          <w:rFonts w:ascii="Times New Roman" w:eastAsia="SimSun" w:hAnsi="Times New Roman"/>
          <w:color w:val="auto"/>
          <w:szCs w:val="20"/>
          <w:lang w:eastAsia="zh-CN"/>
        </w:rPr>
        <w:t>10)</w:t>
      </w:r>
      <w:r w:rsidRPr="00580121">
        <w:rPr>
          <w:rFonts w:ascii="Times New Roman" w:hAnsi="Times New Roman"/>
          <w:color w:val="auto"/>
          <w:szCs w:val="20"/>
          <w:lang w:eastAsia="en-US"/>
        </w:rPr>
        <w:t>.</w:t>
      </w:r>
    </w:p>
    <w:p w14:paraId="5DDFC5B6" w14:textId="77777777" w:rsidR="00DD1076" w:rsidRPr="00580121" w:rsidRDefault="00DD1076" w:rsidP="00D24F8E">
      <w:pPr>
        <w:pStyle w:val="MDPI31text"/>
        <w:spacing w:line="240" w:lineRule="auto"/>
        <w:ind w:left="0" w:firstLine="360"/>
        <w:rPr>
          <w:rFonts w:ascii="Times New Roman" w:hAnsi="Times New Roman"/>
          <w:color w:val="auto"/>
          <w:szCs w:val="20"/>
          <w:lang w:eastAsia="en-US"/>
        </w:rPr>
        <w:sectPr w:rsidR="00DD1076" w:rsidRPr="00580121" w:rsidSect="00C813C3">
          <w:type w:val="continuous"/>
          <w:pgSz w:w="11880" w:h="17280" w:code="1"/>
          <w:pgMar w:top="1440" w:right="1080" w:bottom="1440" w:left="1080" w:header="936" w:footer="720" w:gutter="0"/>
          <w:cols w:num="2" w:space="360"/>
          <w:titlePg/>
          <w:docGrid w:linePitch="360"/>
        </w:sectPr>
      </w:pPr>
    </w:p>
    <w:p w14:paraId="7667ED45" w14:textId="12AA738C" w:rsidR="00AB4D5F" w:rsidRPr="00580121" w:rsidRDefault="00AB4D5F" w:rsidP="00D24F8E">
      <w:pPr>
        <w:pStyle w:val="MDPI31text"/>
        <w:spacing w:line="240" w:lineRule="auto"/>
        <w:ind w:left="0" w:firstLine="360"/>
        <w:rPr>
          <w:rFonts w:ascii="Times New Roman" w:hAnsi="Times New Roman"/>
          <w:color w:val="auto"/>
          <w:szCs w:val="20"/>
          <w:lang w:eastAsia="en-US"/>
        </w:rPr>
      </w:pP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1"/>
        <w:gridCol w:w="2237"/>
        <w:gridCol w:w="2556"/>
        <w:gridCol w:w="2224"/>
        <w:gridCol w:w="962"/>
      </w:tblGrid>
      <w:tr w:rsidR="00580121" w:rsidRPr="00580121" w14:paraId="0235E9BF" w14:textId="77777777" w:rsidTr="003A1C11">
        <w:tc>
          <w:tcPr>
            <w:tcW w:w="9720" w:type="dxa"/>
            <w:gridSpan w:val="5"/>
            <w:tcBorders>
              <w:bottom w:val="single" w:sz="4" w:space="0" w:color="auto"/>
            </w:tcBorders>
            <w:tcMar>
              <w:left w:w="29" w:type="dxa"/>
              <w:right w:w="29" w:type="dxa"/>
            </w:tcMar>
            <w:vAlign w:val="center"/>
          </w:tcPr>
          <w:p w14:paraId="1179A183" w14:textId="77777777" w:rsidR="00C813C3" w:rsidRPr="00580121" w:rsidRDefault="00C813C3" w:rsidP="003A1C11">
            <w:pPr>
              <w:jc w:val="center"/>
              <w:rPr>
                <w:rStyle w:val="DefaultParagraphFont2"/>
                <w:b/>
                <w:bCs/>
                <w:sz w:val="20"/>
                <w:szCs w:val="20"/>
              </w:rPr>
            </w:pPr>
            <w:r w:rsidRPr="00580121">
              <w:rPr>
                <w:b/>
                <w:sz w:val="20"/>
                <w:szCs w:val="20"/>
              </w:rPr>
              <w:t>Table 4.</w:t>
            </w:r>
            <w:r w:rsidRPr="00580121">
              <w:rPr>
                <w:rStyle w:val="DefaultParagraphFont2"/>
                <w:rFonts w:eastAsia="SimHei"/>
                <w:b/>
                <w:sz w:val="20"/>
                <w:szCs w:val="20"/>
              </w:rPr>
              <w:t xml:space="preserve"> Factors and levels of orthogonal design.</w:t>
            </w:r>
          </w:p>
        </w:tc>
      </w:tr>
      <w:tr w:rsidR="00580121" w:rsidRPr="00580121" w14:paraId="2A65F68E" w14:textId="77777777" w:rsidTr="003A1C11">
        <w:tc>
          <w:tcPr>
            <w:tcW w:w="1741" w:type="dxa"/>
            <w:vMerge w:val="restart"/>
            <w:tcBorders>
              <w:top w:val="single" w:sz="4" w:space="0" w:color="auto"/>
              <w:bottom w:val="single" w:sz="4" w:space="0" w:color="auto"/>
              <w:right w:val="single" w:sz="4" w:space="0" w:color="auto"/>
            </w:tcBorders>
            <w:tcMar>
              <w:left w:w="29" w:type="dxa"/>
              <w:right w:w="29" w:type="dxa"/>
            </w:tcMar>
            <w:vAlign w:val="center"/>
          </w:tcPr>
          <w:p w14:paraId="6954FEFA" w14:textId="77777777" w:rsidR="00C813C3" w:rsidRPr="00580121" w:rsidRDefault="00C813C3" w:rsidP="003A1C11">
            <w:pPr>
              <w:widowControl w:val="0"/>
              <w:jc w:val="center"/>
              <w:rPr>
                <w:b/>
                <w:bCs/>
                <w:sz w:val="20"/>
                <w:szCs w:val="20"/>
              </w:rPr>
            </w:pPr>
            <w:r w:rsidRPr="00580121">
              <w:rPr>
                <w:rStyle w:val="DefaultParagraphFont2"/>
                <w:b/>
                <w:bCs/>
                <w:sz w:val="20"/>
                <w:szCs w:val="20"/>
              </w:rPr>
              <w:t>Horizontal</w:t>
            </w:r>
          </w:p>
          <w:p w14:paraId="7CC6BEAC" w14:textId="77777777" w:rsidR="00C813C3" w:rsidRPr="00580121" w:rsidRDefault="00C813C3" w:rsidP="003A1C11">
            <w:pPr>
              <w:widowControl w:val="0"/>
              <w:jc w:val="center"/>
              <w:rPr>
                <w:b/>
                <w:bCs/>
                <w:sz w:val="20"/>
                <w:szCs w:val="20"/>
              </w:rPr>
            </w:pPr>
            <w:r w:rsidRPr="00580121">
              <w:rPr>
                <w:rStyle w:val="DefaultParagraphFont2"/>
                <w:b/>
                <w:bCs/>
                <w:sz w:val="20"/>
                <w:szCs w:val="20"/>
              </w:rPr>
              <w:t>level</w:t>
            </w:r>
          </w:p>
        </w:tc>
        <w:tc>
          <w:tcPr>
            <w:tcW w:w="7979" w:type="dxa"/>
            <w:gridSpan w:val="4"/>
            <w:tcBorders>
              <w:top w:val="single" w:sz="4" w:space="0" w:color="auto"/>
              <w:left w:val="single" w:sz="4" w:space="0" w:color="auto"/>
              <w:bottom w:val="single" w:sz="4" w:space="0" w:color="auto"/>
            </w:tcBorders>
            <w:tcMar>
              <w:left w:w="29" w:type="dxa"/>
              <w:right w:w="29" w:type="dxa"/>
            </w:tcMar>
            <w:vAlign w:val="center"/>
          </w:tcPr>
          <w:p w14:paraId="6F8DB502" w14:textId="77777777" w:rsidR="00C813C3" w:rsidRPr="00580121" w:rsidRDefault="00C813C3" w:rsidP="003A1C11">
            <w:pPr>
              <w:jc w:val="center"/>
              <w:rPr>
                <w:b/>
                <w:bCs/>
                <w:sz w:val="20"/>
                <w:szCs w:val="20"/>
              </w:rPr>
            </w:pPr>
            <w:r w:rsidRPr="00580121">
              <w:rPr>
                <w:rStyle w:val="DefaultParagraphFont2"/>
                <w:b/>
                <w:bCs/>
                <w:sz w:val="20"/>
                <w:szCs w:val="20"/>
              </w:rPr>
              <w:t>Factor</w:t>
            </w:r>
          </w:p>
        </w:tc>
      </w:tr>
      <w:tr w:rsidR="00580121" w:rsidRPr="00580121" w14:paraId="66DDD734" w14:textId="77777777" w:rsidTr="003A1C11">
        <w:tc>
          <w:tcPr>
            <w:tcW w:w="1741" w:type="dxa"/>
            <w:vMerge/>
            <w:tcBorders>
              <w:top w:val="single" w:sz="4" w:space="0" w:color="auto"/>
              <w:bottom w:val="single" w:sz="4" w:space="0" w:color="auto"/>
              <w:right w:val="single" w:sz="4" w:space="0" w:color="auto"/>
            </w:tcBorders>
            <w:tcMar>
              <w:left w:w="29" w:type="dxa"/>
              <w:right w:w="29" w:type="dxa"/>
            </w:tcMar>
            <w:vAlign w:val="center"/>
          </w:tcPr>
          <w:p w14:paraId="24B05D8F" w14:textId="77777777" w:rsidR="00C813C3" w:rsidRPr="00580121" w:rsidRDefault="00C813C3" w:rsidP="003A1C11">
            <w:pPr>
              <w:jc w:val="center"/>
              <w:rPr>
                <w:b/>
                <w:bCs/>
                <w:sz w:val="20"/>
                <w:szCs w:val="20"/>
              </w:rPr>
            </w:pPr>
          </w:p>
        </w:tc>
        <w:tc>
          <w:tcPr>
            <w:tcW w:w="2237" w:type="dxa"/>
            <w:tcBorders>
              <w:top w:val="single" w:sz="4" w:space="0" w:color="auto"/>
              <w:left w:val="single" w:sz="4" w:space="0" w:color="auto"/>
              <w:bottom w:val="single" w:sz="4" w:space="0" w:color="auto"/>
              <w:right w:val="single" w:sz="4" w:space="0" w:color="auto"/>
            </w:tcBorders>
            <w:tcMar>
              <w:left w:w="29" w:type="dxa"/>
              <w:right w:w="29" w:type="dxa"/>
            </w:tcMar>
            <w:vAlign w:val="center"/>
          </w:tcPr>
          <w:p w14:paraId="1D0204BA" w14:textId="77777777" w:rsidR="00C813C3" w:rsidRPr="00580121" w:rsidRDefault="00C813C3" w:rsidP="003A1C11">
            <w:pPr>
              <w:jc w:val="center"/>
              <w:rPr>
                <w:b/>
                <w:bCs/>
                <w:sz w:val="20"/>
                <w:szCs w:val="20"/>
              </w:rPr>
            </w:pPr>
            <w:r w:rsidRPr="00580121">
              <w:rPr>
                <w:rStyle w:val="DefaultParagraphFont2"/>
                <w:b/>
                <w:bCs/>
                <w:sz w:val="20"/>
                <w:szCs w:val="20"/>
              </w:rPr>
              <w:t>A Carbon source</w:t>
            </w:r>
          </w:p>
        </w:tc>
        <w:tc>
          <w:tcPr>
            <w:tcW w:w="2556" w:type="dxa"/>
            <w:tcBorders>
              <w:top w:val="single" w:sz="4" w:space="0" w:color="auto"/>
              <w:left w:val="single" w:sz="4" w:space="0" w:color="auto"/>
              <w:bottom w:val="single" w:sz="4" w:space="0" w:color="auto"/>
              <w:right w:val="single" w:sz="4" w:space="0" w:color="auto"/>
            </w:tcBorders>
            <w:tcMar>
              <w:left w:w="29" w:type="dxa"/>
              <w:right w:w="29" w:type="dxa"/>
            </w:tcMar>
            <w:vAlign w:val="center"/>
          </w:tcPr>
          <w:p w14:paraId="717C1BE0" w14:textId="77777777" w:rsidR="00C813C3" w:rsidRPr="00580121" w:rsidRDefault="00C813C3" w:rsidP="003A1C11">
            <w:pPr>
              <w:jc w:val="center"/>
              <w:rPr>
                <w:b/>
                <w:bCs/>
                <w:sz w:val="20"/>
                <w:szCs w:val="20"/>
              </w:rPr>
            </w:pPr>
            <w:r w:rsidRPr="00580121">
              <w:rPr>
                <w:rStyle w:val="DefaultParagraphFont2"/>
                <w:b/>
                <w:bCs/>
                <w:sz w:val="20"/>
                <w:szCs w:val="20"/>
              </w:rPr>
              <w:t>B Nitrogen source</w:t>
            </w:r>
          </w:p>
        </w:tc>
        <w:tc>
          <w:tcPr>
            <w:tcW w:w="2224" w:type="dxa"/>
            <w:tcBorders>
              <w:top w:val="single" w:sz="4" w:space="0" w:color="auto"/>
              <w:left w:val="single" w:sz="4" w:space="0" w:color="auto"/>
              <w:bottom w:val="single" w:sz="4" w:space="0" w:color="auto"/>
              <w:right w:val="single" w:sz="4" w:space="0" w:color="auto"/>
            </w:tcBorders>
            <w:tcMar>
              <w:left w:w="29" w:type="dxa"/>
              <w:right w:w="29" w:type="dxa"/>
            </w:tcMar>
            <w:vAlign w:val="center"/>
          </w:tcPr>
          <w:p w14:paraId="41464514" w14:textId="77777777" w:rsidR="00C813C3" w:rsidRPr="00580121" w:rsidRDefault="00C813C3" w:rsidP="003A1C11">
            <w:pPr>
              <w:jc w:val="center"/>
              <w:rPr>
                <w:b/>
                <w:bCs/>
                <w:sz w:val="20"/>
                <w:szCs w:val="20"/>
              </w:rPr>
            </w:pPr>
            <w:r w:rsidRPr="00580121">
              <w:rPr>
                <w:rStyle w:val="DefaultParagraphFont2"/>
                <w:b/>
                <w:bCs/>
                <w:sz w:val="20"/>
                <w:szCs w:val="20"/>
              </w:rPr>
              <w:t>C Inorganic salt</w:t>
            </w:r>
          </w:p>
        </w:tc>
        <w:tc>
          <w:tcPr>
            <w:tcW w:w="962" w:type="dxa"/>
            <w:tcBorders>
              <w:top w:val="single" w:sz="4" w:space="0" w:color="auto"/>
              <w:left w:val="single" w:sz="4" w:space="0" w:color="auto"/>
              <w:bottom w:val="single" w:sz="4" w:space="0" w:color="auto"/>
            </w:tcBorders>
            <w:tcMar>
              <w:left w:w="29" w:type="dxa"/>
              <w:right w:w="29" w:type="dxa"/>
            </w:tcMar>
            <w:vAlign w:val="center"/>
          </w:tcPr>
          <w:p w14:paraId="3FD4EEE7" w14:textId="77777777" w:rsidR="00C813C3" w:rsidRPr="00580121" w:rsidRDefault="00C813C3" w:rsidP="003A1C11">
            <w:pPr>
              <w:jc w:val="center"/>
              <w:rPr>
                <w:b/>
                <w:bCs/>
                <w:sz w:val="20"/>
                <w:szCs w:val="20"/>
              </w:rPr>
            </w:pPr>
            <w:r w:rsidRPr="00580121">
              <w:rPr>
                <w:rStyle w:val="DefaultParagraphFont2"/>
                <w:b/>
                <w:bCs/>
                <w:sz w:val="20"/>
                <w:szCs w:val="20"/>
              </w:rPr>
              <w:t>D pH</w:t>
            </w:r>
          </w:p>
        </w:tc>
      </w:tr>
      <w:tr w:rsidR="00580121" w:rsidRPr="00580121" w14:paraId="5D575B97" w14:textId="77777777" w:rsidTr="003A1C11">
        <w:tc>
          <w:tcPr>
            <w:tcW w:w="1741" w:type="dxa"/>
            <w:tcBorders>
              <w:top w:val="single" w:sz="4" w:space="0" w:color="auto"/>
            </w:tcBorders>
            <w:tcMar>
              <w:left w:w="29" w:type="dxa"/>
              <w:right w:w="29" w:type="dxa"/>
            </w:tcMar>
            <w:vAlign w:val="center"/>
          </w:tcPr>
          <w:p w14:paraId="6795C413" w14:textId="77777777" w:rsidR="00C813C3" w:rsidRPr="00580121" w:rsidRDefault="00C813C3" w:rsidP="003A1C11">
            <w:pPr>
              <w:jc w:val="center"/>
              <w:rPr>
                <w:sz w:val="20"/>
                <w:szCs w:val="20"/>
              </w:rPr>
            </w:pPr>
            <w:r w:rsidRPr="00580121">
              <w:rPr>
                <w:rStyle w:val="DefaultParagraphFont2"/>
                <w:sz w:val="20"/>
                <w:szCs w:val="20"/>
              </w:rPr>
              <w:t>1</w:t>
            </w:r>
          </w:p>
        </w:tc>
        <w:tc>
          <w:tcPr>
            <w:tcW w:w="2237" w:type="dxa"/>
            <w:tcBorders>
              <w:top w:val="single" w:sz="4" w:space="0" w:color="auto"/>
            </w:tcBorders>
            <w:tcMar>
              <w:left w:w="29" w:type="dxa"/>
              <w:right w:w="29" w:type="dxa"/>
            </w:tcMar>
            <w:vAlign w:val="center"/>
          </w:tcPr>
          <w:p w14:paraId="778FF31A" w14:textId="77777777" w:rsidR="00C813C3" w:rsidRPr="00580121" w:rsidRDefault="00C813C3" w:rsidP="003A1C11">
            <w:pPr>
              <w:jc w:val="center"/>
              <w:rPr>
                <w:sz w:val="20"/>
                <w:szCs w:val="20"/>
              </w:rPr>
            </w:pPr>
            <w:r w:rsidRPr="00580121">
              <w:rPr>
                <w:rStyle w:val="DefaultParagraphFont2"/>
                <w:sz w:val="20"/>
                <w:szCs w:val="20"/>
              </w:rPr>
              <w:t>Maltose</w:t>
            </w:r>
          </w:p>
        </w:tc>
        <w:tc>
          <w:tcPr>
            <w:tcW w:w="2556" w:type="dxa"/>
            <w:tcBorders>
              <w:top w:val="single" w:sz="4" w:space="0" w:color="auto"/>
            </w:tcBorders>
            <w:tcMar>
              <w:left w:w="29" w:type="dxa"/>
              <w:right w:w="29" w:type="dxa"/>
            </w:tcMar>
            <w:vAlign w:val="center"/>
          </w:tcPr>
          <w:p w14:paraId="686E235B" w14:textId="77777777" w:rsidR="00C813C3" w:rsidRPr="00580121" w:rsidRDefault="00C813C3" w:rsidP="003A1C11">
            <w:pPr>
              <w:jc w:val="center"/>
              <w:rPr>
                <w:sz w:val="20"/>
                <w:szCs w:val="20"/>
              </w:rPr>
            </w:pPr>
            <w:r w:rsidRPr="00580121">
              <w:rPr>
                <w:rStyle w:val="DefaultParagraphFont2"/>
                <w:sz w:val="20"/>
                <w:szCs w:val="20"/>
              </w:rPr>
              <w:t>Urea</w:t>
            </w:r>
          </w:p>
        </w:tc>
        <w:tc>
          <w:tcPr>
            <w:tcW w:w="2224" w:type="dxa"/>
            <w:tcBorders>
              <w:top w:val="single" w:sz="4" w:space="0" w:color="auto"/>
            </w:tcBorders>
            <w:tcMar>
              <w:left w:w="29" w:type="dxa"/>
              <w:right w:w="29" w:type="dxa"/>
            </w:tcMar>
            <w:vAlign w:val="center"/>
          </w:tcPr>
          <w:p w14:paraId="644F3E16" w14:textId="77777777" w:rsidR="00C813C3" w:rsidRPr="00580121" w:rsidRDefault="00C813C3" w:rsidP="003A1C11">
            <w:pPr>
              <w:jc w:val="center"/>
              <w:rPr>
                <w:sz w:val="20"/>
                <w:szCs w:val="20"/>
              </w:rPr>
            </w:pPr>
            <w:r w:rsidRPr="00580121">
              <w:rPr>
                <w:sz w:val="20"/>
                <w:szCs w:val="20"/>
              </w:rPr>
              <w:t>K</w:t>
            </w:r>
            <w:r w:rsidRPr="00580121">
              <w:rPr>
                <w:sz w:val="20"/>
                <w:szCs w:val="20"/>
                <w:vertAlign w:val="subscript"/>
              </w:rPr>
              <w:t>2</w:t>
            </w:r>
            <w:r w:rsidRPr="00580121">
              <w:rPr>
                <w:sz w:val="20"/>
                <w:szCs w:val="20"/>
              </w:rPr>
              <w:t>HPO</w:t>
            </w:r>
            <w:r w:rsidRPr="00580121">
              <w:rPr>
                <w:sz w:val="20"/>
                <w:szCs w:val="20"/>
                <w:vertAlign w:val="subscript"/>
              </w:rPr>
              <w:t>4</w:t>
            </w:r>
            <w:r w:rsidRPr="00580121">
              <w:rPr>
                <w:sz w:val="20"/>
                <w:szCs w:val="20"/>
              </w:rPr>
              <w:t>·3H</w:t>
            </w:r>
            <w:r w:rsidRPr="00580121">
              <w:rPr>
                <w:sz w:val="20"/>
                <w:szCs w:val="20"/>
                <w:vertAlign w:val="subscript"/>
              </w:rPr>
              <w:t>2</w:t>
            </w:r>
            <w:r w:rsidRPr="00580121">
              <w:rPr>
                <w:sz w:val="20"/>
                <w:szCs w:val="20"/>
              </w:rPr>
              <w:t>O</w:t>
            </w:r>
          </w:p>
        </w:tc>
        <w:tc>
          <w:tcPr>
            <w:tcW w:w="962" w:type="dxa"/>
            <w:tcBorders>
              <w:top w:val="single" w:sz="4" w:space="0" w:color="auto"/>
            </w:tcBorders>
            <w:tcMar>
              <w:left w:w="29" w:type="dxa"/>
              <w:right w:w="29" w:type="dxa"/>
            </w:tcMar>
            <w:vAlign w:val="center"/>
          </w:tcPr>
          <w:p w14:paraId="4F0DBEA3" w14:textId="77777777" w:rsidR="00C813C3" w:rsidRPr="00580121" w:rsidRDefault="00C813C3" w:rsidP="003A1C11">
            <w:pPr>
              <w:jc w:val="center"/>
              <w:rPr>
                <w:sz w:val="20"/>
                <w:szCs w:val="20"/>
              </w:rPr>
            </w:pPr>
            <w:r w:rsidRPr="00580121">
              <w:rPr>
                <w:rStyle w:val="DefaultParagraphFont2"/>
                <w:sz w:val="20"/>
                <w:szCs w:val="20"/>
              </w:rPr>
              <w:t>7</w:t>
            </w:r>
          </w:p>
        </w:tc>
      </w:tr>
      <w:tr w:rsidR="00580121" w:rsidRPr="00580121" w14:paraId="3140DCDB" w14:textId="77777777" w:rsidTr="003A1C11">
        <w:tc>
          <w:tcPr>
            <w:tcW w:w="1741" w:type="dxa"/>
            <w:tcMar>
              <w:left w:w="29" w:type="dxa"/>
              <w:right w:w="29" w:type="dxa"/>
            </w:tcMar>
            <w:vAlign w:val="center"/>
          </w:tcPr>
          <w:p w14:paraId="7B618AAA" w14:textId="77777777" w:rsidR="00C813C3" w:rsidRPr="00580121" w:rsidRDefault="00C813C3" w:rsidP="003A1C11">
            <w:pPr>
              <w:jc w:val="center"/>
              <w:rPr>
                <w:sz w:val="20"/>
                <w:szCs w:val="20"/>
              </w:rPr>
            </w:pPr>
            <w:r w:rsidRPr="00580121">
              <w:rPr>
                <w:rStyle w:val="DefaultParagraphFont2"/>
                <w:sz w:val="20"/>
                <w:szCs w:val="20"/>
              </w:rPr>
              <w:t>2</w:t>
            </w:r>
          </w:p>
        </w:tc>
        <w:tc>
          <w:tcPr>
            <w:tcW w:w="2237" w:type="dxa"/>
            <w:tcMar>
              <w:left w:w="29" w:type="dxa"/>
              <w:right w:w="29" w:type="dxa"/>
            </w:tcMar>
            <w:vAlign w:val="center"/>
          </w:tcPr>
          <w:p w14:paraId="6811A1A7" w14:textId="77777777" w:rsidR="00C813C3" w:rsidRPr="00580121" w:rsidRDefault="00C813C3" w:rsidP="003A1C11">
            <w:pPr>
              <w:jc w:val="center"/>
              <w:rPr>
                <w:sz w:val="20"/>
                <w:szCs w:val="20"/>
              </w:rPr>
            </w:pPr>
            <w:r w:rsidRPr="00580121">
              <w:rPr>
                <w:rStyle w:val="DefaultParagraphFont2"/>
                <w:sz w:val="20"/>
                <w:szCs w:val="20"/>
              </w:rPr>
              <w:t>Mannitol</w:t>
            </w:r>
          </w:p>
        </w:tc>
        <w:tc>
          <w:tcPr>
            <w:tcW w:w="2556" w:type="dxa"/>
            <w:tcMar>
              <w:left w:w="29" w:type="dxa"/>
              <w:right w:w="29" w:type="dxa"/>
            </w:tcMar>
            <w:vAlign w:val="center"/>
          </w:tcPr>
          <w:p w14:paraId="0773744A" w14:textId="77777777" w:rsidR="00C813C3" w:rsidRPr="00580121" w:rsidRDefault="00C813C3" w:rsidP="003A1C11">
            <w:pPr>
              <w:jc w:val="center"/>
              <w:rPr>
                <w:sz w:val="20"/>
                <w:szCs w:val="20"/>
              </w:rPr>
            </w:pPr>
            <w:r w:rsidRPr="00580121">
              <w:rPr>
                <w:rStyle w:val="DefaultParagraphFont2"/>
                <w:sz w:val="20"/>
                <w:szCs w:val="20"/>
              </w:rPr>
              <w:t>Fine bran</w:t>
            </w:r>
          </w:p>
        </w:tc>
        <w:tc>
          <w:tcPr>
            <w:tcW w:w="2224" w:type="dxa"/>
            <w:tcMar>
              <w:left w:w="29" w:type="dxa"/>
              <w:right w:w="29" w:type="dxa"/>
            </w:tcMar>
            <w:vAlign w:val="center"/>
          </w:tcPr>
          <w:p w14:paraId="7340EE95" w14:textId="77777777" w:rsidR="00C813C3" w:rsidRPr="00580121" w:rsidRDefault="00C813C3" w:rsidP="003A1C11">
            <w:pPr>
              <w:jc w:val="center"/>
              <w:rPr>
                <w:sz w:val="20"/>
                <w:szCs w:val="20"/>
              </w:rPr>
            </w:pPr>
            <w:r w:rsidRPr="00580121">
              <w:rPr>
                <w:sz w:val="20"/>
                <w:szCs w:val="20"/>
              </w:rPr>
              <w:t>FeSO</w:t>
            </w:r>
            <w:r w:rsidRPr="00580121">
              <w:rPr>
                <w:sz w:val="20"/>
                <w:szCs w:val="20"/>
                <w:vertAlign w:val="subscript"/>
              </w:rPr>
              <w:t>4</w:t>
            </w:r>
            <w:r w:rsidRPr="00580121">
              <w:rPr>
                <w:sz w:val="20"/>
                <w:szCs w:val="20"/>
              </w:rPr>
              <w:t>·7H</w:t>
            </w:r>
            <w:r w:rsidRPr="00580121">
              <w:rPr>
                <w:sz w:val="20"/>
                <w:szCs w:val="20"/>
                <w:vertAlign w:val="subscript"/>
              </w:rPr>
              <w:t>2</w:t>
            </w:r>
            <w:r w:rsidRPr="00580121">
              <w:rPr>
                <w:sz w:val="20"/>
                <w:szCs w:val="20"/>
              </w:rPr>
              <w:t>O</w:t>
            </w:r>
          </w:p>
        </w:tc>
        <w:tc>
          <w:tcPr>
            <w:tcW w:w="962" w:type="dxa"/>
            <w:tcMar>
              <w:left w:w="29" w:type="dxa"/>
              <w:right w:w="29" w:type="dxa"/>
            </w:tcMar>
            <w:vAlign w:val="center"/>
          </w:tcPr>
          <w:p w14:paraId="1D0DB0B5" w14:textId="77777777" w:rsidR="00C813C3" w:rsidRPr="00580121" w:rsidRDefault="00C813C3" w:rsidP="003A1C11">
            <w:pPr>
              <w:jc w:val="center"/>
              <w:rPr>
                <w:sz w:val="20"/>
                <w:szCs w:val="20"/>
              </w:rPr>
            </w:pPr>
            <w:r w:rsidRPr="00580121">
              <w:rPr>
                <w:rStyle w:val="DefaultParagraphFont2"/>
                <w:sz w:val="20"/>
                <w:szCs w:val="20"/>
              </w:rPr>
              <w:t>8</w:t>
            </w:r>
          </w:p>
        </w:tc>
      </w:tr>
      <w:tr w:rsidR="00580121" w:rsidRPr="00580121" w14:paraId="55B5717C" w14:textId="77777777" w:rsidTr="003A1C11">
        <w:tc>
          <w:tcPr>
            <w:tcW w:w="1741" w:type="dxa"/>
            <w:tcBorders>
              <w:bottom w:val="single" w:sz="4" w:space="0" w:color="auto"/>
            </w:tcBorders>
            <w:tcMar>
              <w:left w:w="29" w:type="dxa"/>
              <w:right w:w="29" w:type="dxa"/>
            </w:tcMar>
            <w:vAlign w:val="center"/>
          </w:tcPr>
          <w:p w14:paraId="206593E1" w14:textId="77777777" w:rsidR="00C813C3" w:rsidRPr="00580121" w:rsidRDefault="00C813C3" w:rsidP="003A1C11">
            <w:pPr>
              <w:jc w:val="center"/>
              <w:rPr>
                <w:sz w:val="20"/>
                <w:szCs w:val="20"/>
              </w:rPr>
            </w:pPr>
            <w:r w:rsidRPr="00580121">
              <w:rPr>
                <w:rStyle w:val="DefaultParagraphFont2"/>
                <w:sz w:val="20"/>
                <w:szCs w:val="20"/>
              </w:rPr>
              <w:t>3</w:t>
            </w:r>
          </w:p>
        </w:tc>
        <w:tc>
          <w:tcPr>
            <w:tcW w:w="2237" w:type="dxa"/>
            <w:tcBorders>
              <w:bottom w:val="single" w:sz="4" w:space="0" w:color="auto"/>
            </w:tcBorders>
            <w:tcMar>
              <w:left w:w="29" w:type="dxa"/>
              <w:right w:w="29" w:type="dxa"/>
            </w:tcMar>
            <w:vAlign w:val="center"/>
          </w:tcPr>
          <w:p w14:paraId="73E6DBCD" w14:textId="77777777" w:rsidR="00C813C3" w:rsidRPr="00580121" w:rsidRDefault="00C813C3" w:rsidP="003A1C11">
            <w:pPr>
              <w:jc w:val="center"/>
              <w:rPr>
                <w:sz w:val="20"/>
                <w:szCs w:val="20"/>
              </w:rPr>
            </w:pPr>
            <w:r w:rsidRPr="00580121">
              <w:rPr>
                <w:rStyle w:val="DefaultParagraphFont2"/>
                <w:sz w:val="20"/>
                <w:szCs w:val="20"/>
              </w:rPr>
              <w:t>Sucrose</w:t>
            </w:r>
          </w:p>
        </w:tc>
        <w:tc>
          <w:tcPr>
            <w:tcW w:w="2556" w:type="dxa"/>
            <w:tcBorders>
              <w:bottom w:val="single" w:sz="4" w:space="0" w:color="auto"/>
            </w:tcBorders>
            <w:tcMar>
              <w:left w:w="29" w:type="dxa"/>
              <w:right w:w="29" w:type="dxa"/>
            </w:tcMar>
            <w:vAlign w:val="center"/>
          </w:tcPr>
          <w:p w14:paraId="7A8B4918" w14:textId="77777777" w:rsidR="00C813C3" w:rsidRPr="00580121" w:rsidRDefault="00C813C3" w:rsidP="003A1C11">
            <w:pPr>
              <w:jc w:val="center"/>
              <w:rPr>
                <w:sz w:val="20"/>
                <w:szCs w:val="20"/>
              </w:rPr>
            </w:pPr>
            <w:r w:rsidRPr="00580121">
              <w:rPr>
                <w:rStyle w:val="DefaultParagraphFont2"/>
                <w:sz w:val="20"/>
                <w:szCs w:val="20"/>
              </w:rPr>
              <w:t>Diammonium phosphate</w:t>
            </w:r>
          </w:p>
        </w:tc>
        <w:tc>
          <w:tcPr>
            <w:tcW w:w="2224" w:type="dxa"/>
            <w:tcBorders>
              <w:bottom w:val="single" w:sz="4" w:space="0" w:color="auto"/>
            </w:tcBorders>
            <w:tcMar>
              <w:left w:w="29" w:type="dxa"/>
              <w:right w:w="29" w:type="dxa"/>
            </w:tcMar>
            <w:vAlign w:val="center"/>
          </w:tcPr>
          <w:p w14:paraId="4C802736" w14:textId="77777777" w:rsidR="00C813C3" w:rsidRPr="00580121" w:rsidRDefault="00C813C3" w:rsidP="003A1C11">
            <w:pPr>
              <w:jc w:val="center"/>
              <w:rPr>
                <w:sz w:val="20"/>
                <w:szCs w:val="20"/>
              </w:rPr>
            </w:pPr>
            <w:r w:rsidRPr="00580121">
              <w:rPr>
                <w:rStyle w:val="DefaultParagraphFont2"/>
                <w:sz w:val="20"/>
                <w:szCs w:val="20"/>
              </w:rPr>
              <w:t>CaCO</w:t>
            </w:r>
            <w:r w:rsidRPr="00580121">
              <w:rPr>
                <w:rStyle w:val="DefaultParagraphFont2"/>
                <w:sz w:val="20"/>
                <w:szCs w:val="20"/>
                <w:vertAlign w:val="subscript"/>
              </w:rPr>
              <w:t>3</w:t>
            </w:r>
          </w:p>
        </w:tc>
        <w:tc>
          <w:tcPr>
            <w:tcW w:w="962" w:type="dxa"/>
            <w:tcBorders>
              <w:bottom w:val="single" w:sz="4" w:space="0" w:color="auto"/>
            </w:tcBorders>
            <w:tcMar>
              <w:left w:w="29" w:type="dxa"/>
              <w:right w:w="29" w:type="dxa"/>
            </w:tcMar>
            <w:vAlign w:val="center"/>
          </w:tcPr>
          <w:p w14:paraId="6B6D2871" w14:textId="77777777" w:rsidR="00C813C3" w:rsidRPr="00580121" w:rsidRDefault="00C813C3" w:rsidP="003A1C11">
            <w:pPr>
              <w:jc w:val="center"/>
              <w:rPr>
                <w:sz w:val="20"/>
                <w:szCs w:val="20"/>
              </w:rPr>
            </w:pPr>
            <w:r w:rsidRPr="00580121">
              <w:rPr>
                <w:rStyle w:val="DefaultParagraphFont2"/>
                <w:sz w:val="20"/>
                <w:szCs w:val="20"/>
              </w:rPr>
              <w:t>9</w:t>
            </w:r>
          </w:p>
        </w:tc>
      </w:tr>
    </w:tbl>
    <w:p w14:paraId="78A11C98" w14:textId="77777777" w:rsidR="00AB4D5F" w:rsidRPr="00580121" w:rsidRDefault="00AB4D5F" w:rsidP="00AB4D5F">
      <w:pPr>
        <w:pStyle w:val="MDPI31text"/>
        <w:spacing w:line="240" w:lineRule="auto"/>
        <w:ind w:left="0" w:firstLine="0"/>
        <w:rPr>
          <w:rFonts w:ascii="Times New Roman" w:hAnsi="Times New Roman"/>
          <w:color w:val="auto"/>
          <w:szCs w:val="20"/>
        </w:rPr>
      </w:pPr>
      <w:r w:rsidRPr="00580121">
        <w:rPr>
          <w:rStyle w:val="DefaultParagraphFont2"/>
          <w:rFonts w:ascii="Times New Roman" w:eastAsia="SimHei" w:hAnsi="Times New Roman"/>
          <w:noProof/>
          <w:color w:val="auto"/>
          <w:szCs w:val="20"/>
          <w:lang w:eastAsia="en-US" w:bidi="ar-SA"/>
        </w:rPr>
        <w:lastRenderedPageBreak/>
        <w:drawing>
          <wp:inline distT="0" distB="0" distL="0" distR="0" wp14:anchorId="57A7FE19" wp14:editId="62CBED75">
            <wp:extent cx="6172200" cy="2286000"/>
            <wp:effectExtent l="0" t="0" r="0" b="0"/>
            <wp:docPr id="1047" name="图片 52" descr="e14e5983af979a5d7c85a585b161c3c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7" name="图片 52" descr="e14e5983af979a5d7c85a585b161c3c9"/>
                    <pic:cNvPicPr/>
                  </pic:nvPicPr>
                  <pic:blipFill>
                    <a:blip r:embed="rId28" cstate="print"/>
                    <a:srcRect/>
                    <a:stretch>
                      <a:fillRect/>
                    </a:stretch>
                  </pic:blipFill>
                  <pic:spPr>
                    <a:xfrm>
                      <a:off x="0" y="0"/>
                      <a:ext cx="6172200" cy="2286000"/>
                    </a:xfrm>
                    <a:prstGeom prst="rect">
                      <a:avLst/>
                    </a:prstGeom>
                  </pic:spPr>
                </pic:pic>
              </a:graphicData>
            </a:graphic>
          </wp:inline>
        </w:drawing>
      </w:r>
    </w:p>
    <w:p w14:paraId="57D2EA21" w14:textId="77777777" w:rsidR="00AB4D5F" w:rsidRPr="00580121" w:rsidRDefault="00AB4D5F" w:rsidP="00AB4D5F">
      <w:pPr>
        <w:pStyle w:val="MDPI51figurecaption"/>
        <w:spacing w:before="0" w:after="0" w:line="240" w:lineRule="auto"/>
        <w:ind w:left="0"/>
        <w:rPr>
          <w:rFonts w:ascii="Times New Roman" w:hAnsi="Times New Roman"/>
          <w:color w:val="auto"/>
          <w:sz w:val="10"/>
        </w:rPr>
      </w:pPr>
    </w:p>
    <w:p w14:paraId="516CD804" w14:textId="77777777" w:rsidR="00AB4D5F" w:rsidRPr="00580121" w:rsidRDefault="00AB4D5F" w:rsidP="00AB4D5F">
      <w:pPr>
        <w:pStyle w:val="MDPI51figurecaption"/>
        <w:spacing w:before="0" w:after="0" w:line="240" w:lineRule="auto"/>
        <w:ind w:left="0"/>
        <w:jc w:val="center"/>
        <w:rPr>
          <w:rFonts w:ascii="Times New Roman" w:hAnsi="Times New Roman"/>
          <w:color w:val="auto"/>
        </w:rPr>
      </w:pPr>
      <w:r w:rsidRPr="00580121">
        <w:rPr>
          <w:rFonts w:ascii="Times New Roman" w:hAnsi="Times New Roman"/>
          <w:color w:val="auto"/>
        </w:rPr>
        <w:t xml:space="preserve">Fig. </w:t>
      </w:r>
      <w:r w:rsidRPr="00580121">
        <w:rPr>
          <w:rFonts w:ascii="Times New Roman" w:eastAsia="SimSun" w:hAnsi="Times New Roman"/>
          <w:color w:val="auto"/>
          <w:lang w:eastAsia="zh-CN"/>
        </w:rPr>
        <w:t>9</w:t>
      </w:r>
      <w:r w:rsidRPr="00580121">
        <w:rPr>
          <w:rFonts w:ascii="Times New Roman" w:hAnsi="Times New Roman"/>
          <w:color w:val="auto"/>
        </w:rPr>
        <w:t>. The antibacterial effect of 5 strains of soil bacteria in primary screening</w:t>
      </w:r>
      <w:r w:rsidRPr="00580121">
        <w:rPr>
          <w:rFonts w:ascii="Times New Roman" w:eastAsia="SimSun" w:hAnsi="Times New Roman"/>
          <w:color w:val="auto"/>
          <w:lang w:eastAsia="zh-CN"/>
        </w:rPr>
        <w:t>.</w:t>
      </w:r>
    </w:p>
    <w:p w14:paraId="431B6D64" w14:textId="6549DDC4" w:rsidR="00AB4D5F" w:rsidRPr="00580121" w:rsidRDefault="00AB4D5F" w:rsidP="00D24F8E">
      <w:pPr>
        <w:pStyle w:val="MDPI31text"/>
        <w:spacing w:line="240" w:lineRule="auto"/>
        <w:ind w:left="0" w:firstLine="360"/>
        <w:rPr>
          <w:rFonts w:ascii="Times New Roman" w:hAnsi="Times New Roman"/>
          <w:color w:val="auto"/>
          <w:sz w:val="10"/>
          <w:szCs w:val="20"/>
          <w:lang w:eastAsia="en-US"/>
        </w:rPr>
      </w:pPr>
    </w:p>
    <w:p w14:paraId="2D17DEAD" w14:textId="59EB63C9" w:rsidR="00102E23" w:rsidRPr="00580121" w:rsidRDefault="00102E23" w:rsidP="00215DC5">
      <w:pPr>
        <w:pStyle w:val="MDPI52figure"/>
        <w:spacing w:before="0" w:after="0"/>
        <w:rPr>
          <w:rFonts w:ascii="Times New Roman" w:hAnsi="Times New Roman"/>
          <w:color w:val="auto"/>
        </w:rPr>
      </w:pPr>
      <w:r w:rsidRPr="00580121">
        <w:rPr>
          <w:rStyle w:val="DefaultParagraphFont2"/>
          <w:rFonts w:ascii="Times New Roman" w:eastAsia="SimSun" w:hAnsi="Times New Roman"/>
          <w:noProof/>
          <w:color w:val="auto"/>
          <w:lang w:eastAsia="en-US" w:bidi="ar-SA"/>
        </w:rPr>
        <w:drawing>
          <wp:inline distT="0" distB="0" distL="0" distR="0" wp14:anchorId="2CE18944" wp14:editId="1E8E0ADA">
            <wp:extent cx="2057400" cy="1996733"/>
            <wp:effectExtent l="0" t="0" r="0" b="3810"/>
            <wp:docPr id="1048" name="图片 53" descr="516b7b4196d4fc39165a4a91ddde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图片 53" descr="516b7b4196d4fc39165a4a91ddde0780"/>
                    <pic:cNvPicPr/>
                  </pic:nvPicPr>
                  <pic:blipFill>
                    <a:blip r:embed="rId29" cstate="print"/>
                    <a:srcRect/>
                    <a:stretch>
                      <a:fillRect/>
                    </a:stretch>
                  </pic:blipFill>
                  <pic:spPr>
                    <a:xfrm>
                      <a:off x="0" y="0"/>
                      <a:ext cx="2057400" cy="1996733"/>
                    </a:xfrm>
                    <a:prstGeom prst="rect">
                      <a:avLst/>
                    </a:prstGeom>
                  </pic:spPr>
                </pic:pic>
              </a:graphicData>
            </a:graphic>
          </wp:inline>
        </w:drawing>
      </w:r>
      <w:r w:rsidR="00215DC5" w:rsidRPr="00580121">
        <w:rPr>
          <w:rFonts w:ascii="Times New Roman" w:hAnsi="Times New Roman"/>
          <w:color w:val="auto"/>
        </w:rPr>
        <w:t xml:space="preserve"> </w:t>
      </w:r>
      <w:r w:rsidRPr="00580121">
        <w:rPr>
          <w:rFonts w:ascii="Times New Roman" w:eastAsia="SimSun" w:hAnsi="Times New Roman"/>
          <w:noProof/>
          <w:color w:val="auto"/>
          <w:lang w:eastAsia="en-US" w:bidi="ar-SA"/>
        </w:rPr>
        <w:drawing>
          <wp:inline distT="0" distB="0" distL="0" distR="0" wp14:anchorId="54D3F20E" wp14:editId="792F1A77">
            <wp:extent cx="2057400" cy="2009042"/>
            <wp:effectExtent l="0" t="0" r="0" b="0"/>
            <wp:docPr id="1049" name="图片 55" descr="9611390ca195b7ca89047f25c6bce7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55" descr="9611390ca195b7ca89047f25c6bce7b8"/>
                    <pic:cNvPicPr/>
                  </pic:nvPicPr>
                  <pic:blipFill>
                    <a:blip r:embed="rId30" cstate="print"/>
                    <a:srcRect/>
                    <a:stretch>
                      <a:fillRect/>
                    </a:stretch>
                  </pic:blipFill>
                  <pic:spPr>
                    <a:xfrm>
                      <a:off x="0" y="0"/>
                      <a:ext cx="2057400" cy="2009042"/>
                    </a:xfrm>
                    <a:prstGeom prst="rect">
                      <a:avLst/>
                    </a:prstGeom>
                  </pic:spPr>
                </pic:pic>
              </a:graphicData>
            </a:graphic>
          </wp:inline>
        </w:drawing>
      </w:r>
    </w:p>
    <w:p w14:paraId="07C6529E" w14:textId="77777777" w:rsidR="00AD39C3" w:rsidRPr="00580121" w:rsidRDefault="00AD39C3" w:rsidP="00F608C4">
      <w:pPr>
        <w:pStyle w:val="MDPI51figurecaption"/>
        <w:spacing w:before="0" w:after="0" w:line="240" w:lineRule="auto"/>
        <w:ind w:left="0"/>
        <w:rPr>
          <w:rFonts w:ascii="Times New Roman" w:hAnsi="Times New Roman"/>
          <w:color w:val="auto"/>
          <w:sz w:val="10"/>
        </w:rPr>
      </w:pPr>
    </w:p>
    <w:p w14:paraId="5E5C1A9D" w14:textId="77777777" w:rsidR="00102E23" w:rsidRPr="00580121" w:rsidRDefault="00102E23" w:rsidP="00215DC5">
      <w:pPr>
        <w:pStyle w:val="MDPI51figurecaption"/>
        <w:spacing w:before="0" w:after="0" w:line="240" w:lineRule="auto"/>
        <w:ind w:left="0"/>
        <w:jc w:val="center"/>
        <w:rPr>
          <w:rFonts w:ascii="Times New Roman" w:eastAsia="SimSun" w:hAnsi="Times New Roman"/>
          <w:color w:val="auto"/>
          <w:lang w:eastAsia="zh-CN"/>
        </w:rPr>
      </w:pPr>
      <w:r w:rsidRPr="00580121">
        <w:rPr>
          <w:rFonts w:ascii="Times New Roman" w:hAnsi="Times New Roman"/>
          <w:color w:val="auto"/>
        </w:rPr>
        <w:t>Fig</w:t>
      </w:r>
      <w:r w:rsidR="00AD39C3"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10</w:t>
      </w:r>
      <w:r w:rsidRPr="00580121">
        <w:rPr>
          <w:rFonts w:ascii="Times New Roman" w:hAnsi="Times New Roman"/>
          <w:color w:val="auto"/>
        </w:rPr>
        <w:t>. Colony morphology of strain XJ-04</w:t>
      </w:r>
      <w:r w:rsidRPr="00580121">
        <w:rPr>
          <w:rFonts w:ascii="Times New Roman" w:eastAsia="SimSun" w:hAnsi="Times New Roman"/>
          <w:color w:val="auto"/>
          <w:lang w:eastAsia="zh-CN"/>
        </w:rPr>
        <w:t>. (</w:t>
      </w:r>
      <w:r w:rsidRPr="00580121">
        <w:rPr>
          <w:rFonts w:ascii="Times New Roman" w:eastAsia="SimSun" w:hAnsi="Times New Roman"/>
          <w:bCs/>
          <w:color w:val="auto"/>
          <w:lang w:eastAsia="zh-CN"/>
        </w:rPr>
        <w:t>a</w:t>
      </w:r>
      <w:r w:rsidRPr="00580121">
        <w:rPr>
          <w:rFonts w:ascii="Times New Roman" w:eastAsia="SimSun" w:hAnsi="Times New Roman"/>
          <w:color w:val="auto"/>
          <w:lang w:eastAsia="zh-CN"/>
        </w:rPr>
        <w:t>)</w:t>
      </w:r>
      <w:r w:rsidRPr="00580121">
        <w:rPr>
          <w:rFonts w:ascii="Times New Roman" w:hAnsi="Times New Roman"/>
          <w:color w:val="auto"/>
        </w:rPr>
        <w:t xml:space="preserve"> Colony front; </w:t>
      </w:r>
      <w:r w:rsidRPr="00580121">
        <w:rPr>
          <w:rFonts w:ascii="Times New Roman" w:eastAsia="SimSun" w:hAnsi="Times New Roman"/>
          <w:color w:val="auto"/>
          <w:lang w:eastAsia="zh-CN"/>
        </w:rPr>
        <w:t>(</w:t>
      </w:r>
      <w:r w:rsidRPr="00580121">
        <w:rPr>
          <w:rFonts w:ascii="Times New Roman" w:eastAsia="SimSun" w:hAnsi="Times New Roman"/>
          <w:bCs/>
          <w:color w:val="auto"/>
          <w:lang w:eastAsia="zh-CN"/>
        </w:rPr>
        <w:t>b</w:t>
      </w:r>
      <w:r w:rsidRPr="00580121">
        <w:rPr>
          <w:rFonts w:ascii="Times New Roman" w:eastAsia="SimSun" w:hAnsi="Times New Roman"/>
          <w:color w:val="auto"/>
          <w:lang w:eastAsia="zh-CN"/>
        </w:rPr>
        <w:t xml:space="preserve">) </w:t>
      </w:r>
      <w:r w:rsidRPr="00580121">
        <w:rPr>
          <w:rFonts w:ascii="Times New Roman" w:hAnsi="Times New Roman"/>
          <w:color w:val="auto"/>
        </w:rPr>
        <w:t>The back of the colony</w:t>
      </w:r>
      <w:r w:rsidRPr="00580121">
        <w:rPr>
          <w:rFonts w:ascii="Times New Roman" w:eastAsia="SimSun" w:hAnsi="Times New Roman"/>
          <w:color w:val="auto"/>
          <w:lang w:eastAsia="zh-CN"/>
        </w:rPr>
        <w:t>.</w:t>
      </w:r>
    </w:p>
    <w:p w14:paraId="0E75E11D" w14:textId="77777777" w:rsidR="00AD39C3" w:rsidRPr="00580121" w:rsidRDefault="00AD39C3" w:rsidP="00F608C4">
      <w:pPr>
        <w:pStyle w:val="MDPI51figurecaption"/>
        <w:spacing w:before="0" w:after="0" w:line="240" w:lineRule="auto"/>
        <w:ind w:left="0"/>
        <w:rPr>
          <w:rFonts w:ascii="Times New Roman" w:eastAsia="SimSun" w:hAnsi="Times New Roman"/>
          <w:color w:val="auto"/>
          <w:sz w:val="10"/>
          <w:lang w:eastAsia="zh-CN"/>
        </w:rPr>
      </w:pPr>
    </w:p>
    <w:p w14:paraId="0C2CE935" w14:textId="79AB90A1" w:rsidR="00102E23" w:rsidRPr="00580121" w:rsidRDefault="00102E23" w:rsidP="00F608C4">
      <w:pPr>
        <w:pStyle w:val="MDPI52figure"/>
        <w:spacing w:before="0" w:after="0"/>
        <w:jc w:val="both"/>
        <w:rPr>
          <w:rStyle w:val="DefaultParagraphFont2"/>
          <w:rFonts w:ascii="Times New Roman" w:hAnsi="Times New Roman"/>
          <w:color w:val="auto"/>
        </w:rPr>
      </w:pPr>
      <w:r w:rsidRPr="00580121">
        <w:rPr>
          <w:rStyle w:val="DefaultParagraphFont2"/>
          <w:rFonts w:ascii="Times New Roman" w:hAnsi="Times New Roman"/>
          <w:noProof/>
          <w:color w:val="auto"/>
          <w:lang w:eastAsia="en-US" w:bidi="ar-SA"/>
        </w:rPr>
        <w:drawing>
          <wp:inline distT="0" distB="0" distL="0" distR="0" wp14:anchorId="4A131C78" wp14:editId="3968DB51">
            <wp:extent cx="6172200" cy="1463040"/>
            <wp:effectExtent l="0" t="0" r="0" b="3810"/>
            <wp:docPr id="1050" name="图片 54" descr="2e063c33aaaf86147f7ef08323c7c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 name="图片 54" descr="2e063c33aaaf86147f7ef08323c7c561"/>
                    <pic:cNvPicPr/>
                  </pic:nvPicPr>
                  <pic:blipFill>
                    <a:blip r:embed="rId31" cstate="print"/>
                    <a:srcRect/>
                    <a:stretch>
                      <a:fillRect/>
                    </a:stretch>
                  </pic:blipFill>
                  <pic:spPr>
                    <a:xfrm>
                      <a:off x="0" y="0"/>
                      <a:ext cx="6172200" cy="1463040"/>
                    </a:xfrm>
                    <a:prstGeom prst="rect">
                      <a:avLst/>
                    </a:prstGeom>
                  </pic:spPr>
                </pic:pic>
              </a:graphicData>
            </a:graphic>
          </wp:inline>
        </w:drawing>
      </w:r>
    </w:p>
    <w:p w14:paraId="31FB5F89" w14:textId="77777777" w:rsidR="00AD39C3" w:rsidRPr="00580121" w:rsidRDefault="00AD39C3" w:rsidP="00F608C4">
      <w:pPr>
        <w:pStyle w:val="MDPI51figurecaption"/>
        <w:spacing w:before="0" w:after="0" w:line="240" w:lineRule="auto"/>
        <w:ind w:left="0"/>
        <w:rPr>
          <w:rFonts w:ascii="Times New Roman" w:hAnsi="Times New Roman"/>
          <w:color w:val="auto"/>
        </w:rPr>
      </w:pPr>
    </w:p>
    <w:p w14:paraId="138CD6FA" w14:textId="77777777" w:rsidR="00102E23" w:rsidRPr="00580121" w:rsidRDefault="00102E23" w:rsidP="00215DC5">
      <w:pPr>
        <w:pStyle w:val="MDPI51figurecaption"/>
        <w:spacing w:before="0" w:after="0" w:line="240" w:lineRule="auto"/>
        <w:ind w:left="0"/>
        <w:jc w:val="center"/>
        <w:rPr>
          <w:rFonts w:ascii="Times New Roman" w:eastAsia="SimSun" w:hAnsi="Times New Roman"/>
          <w:color w:val="auto"/>
          <w:lang w:eastAsia="zh-CN"/>
        </w:rPr>
      </w:pPr>
      <w:r w:rsidRPr="00580121">
        <w:rPr>
          <w:rFonts w:ascii="Times New Roman" w:hAnsi="Times New Roman"/>
          <w:color w:val="auto"/>
        </w:rPr>
        <w:t>Fig</w:t>
      </w:r>
      <w:r w:rsidR="00AD39C3"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11</w:t>
      </w:r>
      <w:r w:rsidRPr="00580121">
        <w:rPr>
          <w:rFonts w:ascii="Times New Roman" w:hAnsi="Times New Roman"/>
          <w:color w:val="auto"/>
        </w:rPr>
        <w:t>. Physiological and biochemical characteristics of strain XJ-04</w:t>
      </w:r>
      <w:r w:rsidRPr="00580121">
        <w:rPr>
          <w:rFonts w:ascii="Times New Roman" w:eastAsia="SimSun" w:hAnsi="Times New Roman"/>
          <w:color w:val="auto"/>
          <w:lang w:eastAsia="zh-CN"/>
        </w:rPr>
        <w:t>.</w:t>
      </w:r>
    </w:p>
    <w:p w14:paraId="1D1FDDE2" w14:textId="77777777" w:rsidR="00AD39C3" w:rsidRPr="00580121" w:rsidRDefault="00AD39C3" w:rsidP="00F608C4">
      <w:pPr>
        <w:pStyle w:val="MDPI51figurecaption"/>
        <w:spacing w:before="0" w:after="0" w:line="240" w:lineRule="auto"/>
        <w:ind w:left="0"/>
        <w:rPr>
          <w:rFonts w:ascii="Times New Roman" w:eastAsia="SimSun" w:hAnsi="Times New Roman"/>
          <w:color w:val="auto"/>
          <w:sz w:val="16"/>
          <w:lang w:eastAsia="zh-CN"/>
        </w:rPr>
      </w:pPr>
    </w:p>
    <w:p w14:paraId="300B1974" w14:textId="77777777" w:rsidR="002216EA" w:rsidRPr="00580121" w:rsidRDefault="002216EA" w:rsidP="00F608C4">
      <w:pPr>
        <w:pStyle w:val="MDPI52figure"/>
        <w:spacing w:before="0" w:after="0"/>
        <w:jc w:val="both"/>
        <w:rPr>
          <w:rFonts w:ascii="Times New Roman" w:hAnsi="Times New Roman"/>
          <w:color w:val="auto"/>
          <w:sz w:val="18"/>
        </w:rPr>
        <w:sectPr w:rsidR="002216EA" w:rsidRPr="00580121" w:rsidSect="00415848">
          <w:type w:val="continuous"/>
          <w:pgSz w:w="11880" w:h="17280" w:code="1"/>
          <w:pgMar w:top="1440" w:right="1080" w:bottom="1440" w:left="1080" w:header="936" w:footer="720" w:gutter="0"/>
          <w:cols w:space="720"/>
          <w:titlePg/>
          <w:docGrid w:linePitch="360"/>
        </w:sectPr>
      </w:pPr>
    </w:p>
    <w:p w14:paraId="6A8FEF41" w14:textId="68A8D548" w:rsidR="00102E23" w:rsidRPr="00580121" w:rsidRDefault="00102E23" w:rsidP="002216EA">
      <w:pPr>
        <w:pStyle w:val="MDPI52figure"/>
        <w:spacing w:before="0" w:after="0"/>
        <w:rPr>
          <w:rFonts w:ascii="Times New Roman" w:hAnsi="Times New Roman"/>
          <w:color w:val="auto"/>
        </w:rPr>
      </w:pPr>
      <w:r w:rsidRPr="00580121">
        <w:rPr>
          <w:rStyle w:val="DefaultParagraphFont2"/>
          <w:rFonts w:ascii="Times New Roman" w:eastAsia="SimSun" w:hAnsi="Times New Roman"/>
          <w:noProof/>
          <w:color w:val="auto"/>
          <w:lang w:eastAsia="en-US" w:bidi="ar-SA"/>
        </w:rPr>
        <w:drawing>
          <wp:inline distT="0" distB="0" distL="0" distR="0" wp14:anchorId="2F378C8B" wp14:editId="2CB31839">
            <wp:extent cx="2057400" cy="2103120"/>
            <wp:effectExtent l="0" t="0" r="0" b="0"/>
            <wp:docPr id="1051" name="图片 36" descr="C:/Users/razer/Desktop/微信图片_20260225041333_698_81.jpg微信图片_20260225041333_698_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图片 36" descr="C:/Users/razer/Desktop/微信图片_20260225041333_698_81.jpg微信图片_20260225041333_698_81"/>
                    <pic:cNvPicPr/>
                  </pic:nvPicPr>
                  <pic:blipFill rotWithShape="1">
                    <a:blip r:embed="rId32"/>
                    <a:srcRect l="6726" t="13019" r="20743" b="21947"/>
                    <a:stretch/>
                  </pic:blipFill>
                  <pic:spPr bwMode="auto">
                    <a:xfrm>
                      <a:off x="0" y="0"/>
                      <a:ext cx="2057400" cy="2103120"/>
                    </a:xfrm>
                    <a:prstGeom prst="rect">
                      <a:avLst/>
                    </a:prstGeom>
                    <a:ln>
                      <a:noFill/>
                    </a:ln>
                    <a:extLst>
                      <a:ext uri="{53640926-AAD7-44D8-BBD7-CCE9431645EC}">
                        <a14:shadowObscured xmlns:a14="http://schemas.microsoft.com/office/drawing/2010/main"/>
                      </a:ext>
                    </a:extLst>
                  </pic:spPr>
                </pic:pic>
              </a:graphicData>
            </a:graphic>
          </wp:inline>
        </w:drawing>
      </w:r>
    </w:p>
    <w:p w14:paraId="2EDA8DBF" w14:textId="77777777" w:rsidR="00AD39C3" w:rsidRPr="00580121" w:rsidRDefault="00AD39C3" w:rsidP="00F608C4">
      <w:pPr>
        <w:pStyle w:val="MDPI51figurecaption"/>
        <w:spacing w:before="0" w:after="0" w:line="240" w:lineRule="auto"/>
        <w:ind w:left="0"/>
        <w:rPr>
          <w:rFonts w:ascii="Times New Roman" w:hAnsi="Times New Roman"/>
          <w:color w:val="auto"/>
          <w:sz w:val="10"/>
        </w:rPr>
      </w:pPr>
    </w:p>
    <w:p w14:paraId="117C98E7" w14:textId="53FE4953" w:rsidR="00102E23" w:rsidRPr="00580121" w:rsidRDefault="00102E23" w:rsidP="00F608C4">
      <w:pPr>
        <w:pStyle w:val="MDPI51figurecaption"/>
        <w:spacing w:before="0" w:after="0" w:line="240" w:lineRule="auto"/>
        <w:ind w:left="0"/>
        <w:rPr>
          <w:rFonts w:ascii="Times New Roman" w:eastAsia="SimSun" w:hAnsi="Times New Roman"/>
          <w:color w:val="auto"/>
          <w:lang w:eastAsia="zh-CN"/>
        </w:rPr>
      </w:pPr>
      <w:r w:rsidRPr="00580121">
        <w:rPr>
          <w:rFonts w:ascii="Times New Roman" w:hAnsi="Times New Roman"/>
          <w:color w:val="auto"/>
        </w:rPr>
        <w:t>Fig</w:t>
      </w:r>
      <w:r w:rsidR="00AD39C3"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12</w:t>
      </w:r>
      <w:r w:rsidRPr="00580121">
        <w:rPr>
          <w:rFonts w:ascii="Times New Roman" w:hAnsi="Times New Roman"/>
          <w:color w:val="auto"/>
        </w:rPr>
        <w:t xml:space="preserve">. Electrophoretic band of </w:t>
      </w:r>
      <w:r w:rsidRPr="00580121">
        <w:rPr>
          <w:rFonts w:ascii="Times New Roman" w:eastAsiaTheme="minorEastAsia" w:hAnsi="Times New Roman"/>
          <w:color w:val="auto"/>
          <w:lang w:eastAsia="zh-CN"/>
        </w:rPr>
        <w:t xml:space="preserve">the </w:t>
      </w:r>
      <w:r w:rsidRPr="00580121">
        <w:rPr>
          <w:rFonts w:ascii="Times New Roman" w:hAnsi="Times New Roman"/>
          <w:color w:val="auto"/>
        </w:rPr>
        <w:t>PCR product of strain XJ-04</w:t>
      </w:r>
      <w:r w:rsidRPr="00580121">
        <w:rPr>
          <w:rFonts w:ascii="Times New Roman" w:eastAsia="SimSun" w:hAnsi="Times New Roman"/>
          <w:color w:val="auto"/>
          <w:lang w:eastAsia="zh-CN"/>
        </w:rPr>
        <w:t xml:space="preserve">. </w:t>
      </w:r>
      <w:r w:rsidRPr="00580121">
        <w:rPr>
          <w:rFonts w:ascii="Times New Roman" w:hAnsi="Times New Roman"/>
          <w:color w:val="auto"/>
        </w:rPr>
        <w:t>M: DL2000Maker; 4: 16S rDNA</w:t>
      </w:r>
      <w:r w:rsidRPr="00580121">
        <w:rPr>
          <w:rFonts w:ascii="Times New Roman" w:eastAsia="SimSun" w:hAnsi="Times New Roman"/>
          <w:color w:val="auto"/>
          <w:lang w:eastAsia="zh-CN"/>
        </w:rPr>
        <w:t>.</w:t>
      </w:r>
    </w:p>
    <w:p w14:paraId="7A9044D1" w14:textId="77777777" w:rsidR="002216EA" w:rsidRPr="00580121" w:rsidRDefault="002216EA" w:rsidP="002216EA">
      <w:pPr>
        <w:pStyle w:val="MDPI31text"/>
        <w:spacing w:line="220" w:lineRule="exact"/>
        <w:ind w:left="0" w:firstLine="360"/>
        <w:rPr>
          <w:rFonts w:ascii="Times New Roman" w:hAnsi="Times New Roman"/>
          <w:color w:val="auto"/>
          <w:szCs w:val="20"/>
          <w:lang w:eastAsia="en-US"/>
        </w:rPr>
      </w:pPr>
      <w:r w:rsidRPr="00580121">
        <w:rPr>
          <w:rFonts w:ascii="Times New Roman" w:hAnsi="Times New Roman"/>
          <w:color w:val="auto"/>
          <w:szCs w:val="20"/>
          <w:lang w:eastAsia="en-US"/>
        </w:rPr>
        <w:t xml:space="preserve">Fermentation conditions further </w:t>
      </w:r>
      <w:proofErr w:type="gramStart"/>
      <w:r w:rsidRPr="00580121">
        <w:rPr>
          <w:rFonts w:ascii="Times New Roman" w:hAnsi="Times New Roman"/>
          <w:color w:val="auto"/>
          <w:szCs w:val="20"/>
          <w:lang w:eastAsia="en-US"/>
        </w:rPr>
        <w:t>affected</w:t>
      </w:r>
      <w:proofErr w:type="gramEnd"/>
      <w:r w:rsidRPr="00580121">
        <w:rPr>
          <w:rFonts w:ascii="Times New Roman" w:hAnsi="Times New Roman"/>
          <w:color w:val="auto"/>
          <w:szCs w:val="20"/>
          <w:lang w:eastAsia="en-US"/>
        </w:rPr>
        <w:t xml:space="preserve"> antifungal activity. The highest inhibition rate was achieved at a fermentation temperature of 30°C, a fermentation time of 3 days, and a working volume of 100 </w:t>
      </w:r>
      <w:proofErr w:type="spellStart"/>
      <w:r w:rsidRPr="00580121">
        <w:rPr>
          <w:rFonts w:ascii="Times New Roman" w:hAnsi="Times New Roman"/>
          <w:color w:val="auto"/>
          <w:szCs w:val="20"/>
          <w:lang w:eastAsia="en-US"/>
        </w:rPr>
        <w:t>mL.</w:t>
      </w:r>
      <w:proofErr w:type="spellEnd"/>
      <w:r w:rsidRPr="00580121">
        <w:rPr>
          <w:rFonts w:ascii="Times New Roman" w:hAnsi="Times New Roman"/>
          <w:color w:val="auto"/>
          <w:szCs w:val="20"/>
          <w:lang w:eastAsia="en-US"/>
        </w:rPr>
        <w:t xml:space="preserve"> Under these conditions, the fermentation broth exhibited maximal antifungal activity against </w:t>
      </w:r>
      <w:r w:rsidRPr="00580121">
        <w:rPr>
          <w:rFonts w:ascii="Times New Roman" w:hAnsi="Times New Roman"/>
          <w:i/>
          <w:iCs/>
          <w:color w:val="auto"/>
          <w:szCs w:val="20"/>
          <w:lang w:eastAsia="en-US"/>
        </w:rPr>
        <w:t xml:space="preserve">S. </w:t>
      </w:r>
      <w:proofErr w:type="spellStart"/>
      <w:r w:rsidRPr="00580121">
        <w:rPr>
          <w:rFonts w:ascii="Times New Roman" w:hAnsi="Times New Roman"/>
          <w:i/>
          <w:iCs/>
          <w:color w:val="auto"/>
          <w:szCs w:val="20"/>
          <w:lang w:eastAsia="en-US"/>
        </w:rPr>
        <w:t>sclerotiorum</w:t>
      </w:r>
      <w:proofErr w:type="spellEnd"/>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19)</w:t>
      </w:r>
      <w:r w:rsidRPr="00580121">
        <w:rPr>
          <w:rFonts w:ascii="Times New Roman" w:hAnsi="Times New Roman"/>
          <w:color w:val="auto"/>
          <w:szCs w:val="20"/>
          <w:lang w:eastAsia="en-US"/>
        </w:rPr>
        <w:t>.</w:t>
      </w:r>
    </w:p>
    <w:p w14:paraId="01372003" w14:textId="77777777" w:rsidR="002216EA" w:rsidRPr="00580121" w:rsidRDefault="002216EA" w:rsidP="00BB092C">
      <w:pPr>
        <w:pStyle w:val="MDPI31text"/>
        <w:spacing w:line="240" w:lineRule="auto"/>
        <w:ind w:left="0" w:firstLine="360"/>
        <w:rPr>
          <w:rFonts w:ascii="Times New Roman" w:hAnsi="Times New Roman"/>
          <w:color w:val="auto"/>
          <w:szCs w:val="20"/>
          <w:lang w:eastAsia="en-US"/>
        </w:rPr>
      </w:pPr>
      <w:r w:rsidRPr="00580121">
        <w:rPr>
          <w:rFonts w:ascii="Times New Roman" w:hAnsi="Times New Roman"/>
          <w:color w:val="auto"/>
          <w:szCs w:val="20"/>
          <w:lang w:eastAsia="en-US"/>
        </w:rPr>
        <w:t>Stability assays demonstrated that the antifungal activity of the fermentation broth was relatively stable under a range of environmental conditions. The fermentation broth exhibited stable antifungal activity across a range of conditions, including temperatures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lang w:eastAsia="en-US"/>
        </w:rPr>
        <w:t>up to 80°C</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20a)</w:t>
      </w:r>
      <w:r w:rsidRPr="00580121">
        <w:rPr>
          <w:rFonts w:ascii="Times New Roman" w:hAnsi="Times New Roman"/>
          <w:color w:val="auto"/>
          <w:szCs w:val="20"/>
          <w:lang w:eastAsia="en-US"/>
        </w:rPr>
        <w:t>, pH 2-10</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20b)</w:t>
      </w:r>
      <w:r w:rsidRPr="00580121">
        <w:rPr>
          <w:rFonts w:ascii="Times New Roman" w:hAnsi="Times New Roman"/>
          <w:color w:val="auto"/>
          <w:szCs w:val="20"/>
          <w:lang w:eastAsia="en-US"/>
        </w:rPr>
        <w:t>, light irradiation</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 xml:space="preserve">20c,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20d)</w:t>
      </w:r>
      <w:r w:rsidRPr="00580121">
        <w:rPr>
          <w:rFonts w:ascii="Times New Roman" w:hAnsi="Times New Roman"/>
          <w:color w:val="auto"/>
          <w:szCs w:val="20"/>
          <w:lang w:eastAsia="en-US"/>
        </w:rPr>
        <w:t>, and storage under both room temperature and 4°C</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20e)</w:t>
      </w:r>
      <w:r w:rsidRPr="00580121">
        <w:rPr>
          <w:rFonts w:ascii="Times New Roman" w:hAnsi="Times New Roman"/>
          <w:color w:val="auto"/>
          <w:szCs w:val="20"/>
          <w:lang w:eastAsia="en-US"/>
        </w:rPr>
        <w:t>. In addition, successive subculturing of strain XJ-04 did not markedly reduce the antifungal activity of the fermentation broth, indicating good passage stability</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lang w:eastAsia="en-US"/>
        </w:rPr>
        <w:t xml:space="preserve">Fig. </w:t>
      </w:r>
      <w:r w:rsidRPr="00580121">
        <w:rPr>
          <w:rFonts w:ascii="Times New Roman" w:eastAsia="SimSun" w:hAnsi="Times New Roman"/>
          <w:color w:val="auto"/>
          <w:szCs w:val="20"/>
          <w:lang w:eastAsia="zh-CN"/>
        </w:rPr>
        <w:t>20f)</w:t>
      </w:r>
      <w:r w:rsidRPr="00580121">
        <w:rPr>
          <w:rFonts w:ascii="Times New Roman" w:hAnsi="Times New Roman"/>
          <w:color w:val="auto"/>
          <w:szCs w:val="20"/>
          <w:lang w:eastAsia="en-US"/>
        </w:rPr>
        <w:t>.</w:t>
      </w:r>
    </w:p>
    <w:p w14:paraId="66E617D5" w14:textId="5F7EA038" w:rsidR="002216EA" w:rsidRPr="00580121" w:rsidRDefault="002216EA" w:rsidP="002216EA">
      <w:pPr>
        <w:pStyle w:val="MDPI22heading2"/>
        <w:spacing w:before="0" w:after="0" w:line="240" w:lineRule="auto"/>
        <w:ind w:left="0"/>
        <w:jc w:val="both"/>
        <w:outlineLvl w:val="9"/>
        <w:rPr>
          <w:rFonts w:ascii="Times New Roman" w:hAnsi="Times New Roman"/>
          <w:i w:val="0"/>
          <w:iCs/>
          <w:color w:val="auto"/>
          <w:sz w:val="2"/>
          <w:szCs w:val="20"/>
          <w:lang w:eastAsia="en-US"/>
        </w:rPr>
      </w:pPr>
    </w:p>
    <w:p w14:paraId="7F83A83C" w14:textId="77777777" w:rsidR="002216EA" w:rsidRPr="00580121" w:rsidRDefault="002216EA" w:rsidP="002216EA">
      <w:pPr>
        <w:pStyle w:val="MDPI31text"/>
        <w:spacing w:line="240" w:lineRule="auto"/>
        <w:ind w:left="0" w:firstLine="0"/>
        <w:rPr>
          <w:rFonts w:ascii="Times New Roman" w:hAnsi="Times New Roman"/>
          <w:color w:val="auto"/>
          <w:sz w:val="2"/>
          <w:szCs w:val="20"/>
        </w:rPr>
        <w:sectPr w:rsidR="002216EA" w:rsidRPr="00580121" w:rsidSect="002216EA">
          <w:type w:val="continuous"/>
          <w:pgSz w:w="11880" w:h="17280" w:code="1"/>
          <w:pgMar w:top="1440" w:right="1080" w:bottom="1440" w:left="1080" w:header="936" w:footer="720" w:gutter="0"/>
          <w:cols w:num="2" w:space="360"/>
          <w:titlePg/>
          <w:docGrid w:linePitch="360"/>
        </w:sectPr>
      </w:pPr>
    </w:p>
    <w:tbl>
      <w:tblPr>
        <w:tblW w:w="9720" w:type="dxa"/>
        <w:jc w:val="center"/>
        <w:tblLayout w:type="fixed"/>
        <w:tblCellMar>
          <w:left w:w="29" w:type="dxa"/>
          <w:right w:w="29" w:type="dxa"/>
        </w:tblCellMar>
        <w:tblLook w:val="04A0" w:firstRow="1" w:lastRow="0" w:firstColumn="1" w:lastColumn="0" w:noHBand="0" w:noVBand="1"/>
      </w:tblPr>
      <w:tblGrid>
        <w:gridCol w:w="1508"/>
        <w:gridCol w:w="1715"/>
        <w:gridCol w:w="2988"/>
        <w:gridCol w:w="1530"/>
        <w:gridCol w:w="632"/>
        <w:gridCol w:w="1347"/>
      </w:tblGrid>
      <w:tr w:rsidR="00580121" w:rsidRPr="00580121" w14:paraId="2A78D8E1" w14:textId="77777777" w:rsidTr="003A1C11">
        <w:trPr>
          <w:jc w:val="center"/>
        </w:trPr>
        <w:tc>
          <w:tcPr>
            <w:tcW w:w="5000" w:type="pct"/>
            <w:gridSpan w:val="6"/>
            <w:tcBorders>
              <w:bottom w:val="single" w:sz="4" w:space="0" w:color="auto"/>
            </w:tcBorders>
            <w:noWrap/>
            <w:vAlign w:val="center"/>
          </w:tcPr>
          <w:p w14:paraId="0395F230" w14:textId="77777777" w:rsidR="00215DC5" w:rsidRPr="00580121" w:rsidRDefault="00215DC5" w:rsidP="003A1C11">
            <w:pPr>
              <w:snapToGrid w:val="0"/>
              <w:jc w:val="center"/>
              <w:textAlignment w:val="center"/>
              <w:rPr>
                <w:rStyle w:val="DefaultParagraphFont2"/>
                <w:rFonts w:cs="Times New Roman"/>
                <w:b/>
                <w:bCs/>
                <w:sz w:val="18"/>
                <w:szCs w:val="18"/>
              </w:rPr>
            </w:pPr>
            <w:r w:rsidRPr="00580121">
              <w:rPr>
                <w:b/>
                <w:sz w:val="18"/>
                <w:szCs w:val="18"/>
              </w:rPr>
              <w:t>Table 5.</w:t>
            </w:r>
            <w:r w:rsidRPr="00580121">
              <w:rPr>
                <w:rStyle w:val="DefaultParagraphFont2"/>
                <w:rFonts w:eastAsia="Microsoft YaHei"/>
                <w:b/>
                <w:sz w:val="18"/>
                <w:szCs w:val="18"/>
              </w:rPr>
              <w:t xml:space="preserve"> Results of the orthogonal test.</w:t>
            </w:r>
          </w:p>
        </w:tc>
      </w:tr>
      <w:tr w:rsidR="00580121" w:rsidRPr="00580121" w14:paraId="1C0B058F" w14:textId="77777777" w:rsidTr="003A1C11">
        <w:trPr>
          <w:jc w:val="center"/>
        </w:trPr>
        <w:tc>
          <w:tcPr>
            <w:tcW w:w="776" w:type="pct"/>
            <w:vMerge w:val="restart"/>
            <w:tcBorders>
              <w:top w:val="single" w:sz="4" w:space="0" w:color="auto"/>
              <w:bottom w:val="single" w:sz="4" w:space="0" w:color="auto"/>
              <w:right w:val="single" w:sz="4" w:space="0" w:color="auto"/>
            </w:tcBorders>
            <w:noWrap/>
            <w:vAlign w:val="center"/>
          </w:tcPr>
          <w:p w14:paraId="7925077A" w14:textId="77777777" w:rsidR="00215DC5" w:rsidRPr="00580121" w:rsidRDefault="00215DC5" w:rsidP="003A1C11">
            <w:pPr>
              <w:snapToGrid w:val="0"/>
              <w:jc w:val="center"/>
              <w:textAlignment w:val="center"/>
              <w:rPr>
                <w:rFonts w:cs="Times New Roman"/>
                <w:b/>
                <w:bCs/>
                <w:sz w:val="18"/>
                <w:szCs w:val="18"/>
              </w:rPr>
            </w:pPr>
            <w:r w:rsidRPr="00580121">
              <w:rPr>
                <w:rStyle w:val="DefaultParagraphFont2"/>
                <w:rFonts w:cs="Times New Roman"/>
                <w:b/>
                <w:bCs/>
                <w:sz w:val="18"/>
                <w:szCs w:val="18"/>
              </w:rPr>
              <w:t>Test number</w:t>
            </w:r>
          </w:p>
        </w:tc>
        <w:tc>
          <w:tcPr>
            <w:tcW w:w="3531" w:type="pct"/>
            <w:gridSpan w:val="4"/>
            <w:tcBorders>
              <w:top w:val="single" w:sz="4" w:space="0" w:color="auto"/>
              <w:left w:val="single" w:sz="4" w:space="0" w:color="auto"/>
              <w:bottom w:val="single" w:sz="4" w:space="0" w:color="auto"/>
              <w:right w:val="single" w:sz="4" w:space="0" w:color="auto"/>
            </w:tcBorders>
            <w:noWrap/>
            <w:vAlign w:val="center"/>
          </w:tcPr>
          <w:p w14:paraId="1C9CC810" w14:textId="77777777" w:rsidR="00215DC5" w:rsidRPr="00580121" w:rsidRDefault="00215DC5" w:rsidP="003A1C11">
            <w:pPr>
              <w:snapToGrid w:val="0"/>
              <w:jc w:val="center"/>
              <w:textAlignment w:val="center"/>
              <w:rPr>
                <w:rFonts w:cs="Times New Roman"/>
                <w:b/>
                <w:bCs/>
                <w:sz w:val="18"/>
                <w:szCs w:val="18"/>
              </w:rPr>
            </w:pPr>
            <w:r w:rsidRPr="00580121">
              <w:rPr>
                <w:rStyle w:val="DefaultParagraphFont2"/>
                <w:rFonts w:cs="Times New Roman"/>
                <w:b/>
                <w:bCs/>
                <w:sz w:val="18"/>
                <w:szCs w:val="18"/>
              </w:rPr>
              <w:t xml:space="preserve">Test factor </w:t>
            </w:r>
            <w:proofErr w:type="spellStart"/>
            <w:r w:rsidRPr="00580121">
              <w:rPr>
                <w:rStyle w:val="DefaultParagraphFont2"/>
                <w:rFonts w:cs="Times New Roman"/>
                <w:b/>
                <w:bCs/>
                <w:sz w:val="18"/>
                <w:szCs w:val="18"/>
              </w:rPr>
              <w:t>Factor</w:t>
            </w:r>
            <w:proofErr w:type="spellEnd"/>
          </w:p>
        </w:tc>
        <w:tc>
          <w:tcPr>
            <w:tcW w:w="693" w:type="pct"/>
            <w:vMerge w:val="restart"/>
            <w:tcBorders>
              <w:top w:val="single" w:sz="4" w:space="0" w:color="auto"/>
              <w:left w:val="single" w:sz="4" w:space="0" w:color="auto"/>
              <w:bottom w:val="single" w:sz="4" w:space="0" w:color="auto"/>
            </w:tcBorders>
            <w:noWrap/>
            <w:vAlign w:val="center"/>
          </w:tcPr>
          <w:p w14:paraId="45B3C14A" w14:textId="77777777" w:rsidR="00215DC5" w:rsidRPr="00580121" w:rsidRDefault="00215DC5" w:rsidP="003A1C11">
            <w:pPr>
              <w:snapToGrid w:val="0"/>
              <w:jc w:val="center"/>
              <w:textAlignment w:val="center"/>
              <w:rPr>
                <w:rFonts w:cs="Times New Roman"/>
                <w:b/>
                <w:bCs/>
                <w:sz w:val="18"/>
                <w:szCs w:val="18"/>
              </w:rPr>
            </w:pPr>
            <w:r w:rsidRPr="00580121">
              <w:rPr>
                <w:rStyle w:val="DefaultParagraphFont2"/>
                <w:rFonts w:cs="Times New Roman"/>
                <w:b/>
                <w:bCs/>
                <w:sz w:val="18"/>
                <w:szCs w:val="18"/>
              </w:rPr>
              <w:t>Inhibition rate (%)</w:t>
            </w:r>
          </w:p>
        </w:tc>
      </w:tr>
      <w:tr w:rsidR="00580121" w:rsidRPr="00580121" w14:paraId="17E7C3F7" w14:textId="77777777" w:rsidTr="003A1C11">
        <w:trPr>
          <w:jc w:val="center"/>
        </w:trPr>
        <w:tc>
          <w:tcPr>
            <w:tcW w:w="776" w:type="pct"/>
            <w:vMerge/>
            <w:tcBorders>
              <w:top w:val="single" w:sz="4" w:space="0" w:color="auto"/>
              <w:bottom w:val="single" w:sz="4" w:space="0" w:color="auto"/>
              <w:right w:val="single" w:sz="4" w:space="0" w:color="auto"/>
            </w:tcBorders>
            <w:noWrap/>
            <w:vAlign w:val="center"/>
          </w:tcPr>
          <w:p w14:paraId="6DE0F1F9" w14:textId="77777777" w:rsidR="00215DC5" w:rsidRPr="00580121" w:rsidRDefault="00215DC5" w:rsidP="003A1C11">
            <w:pPr>
              <w:snapToGrid w:val="0"/>
              <w:jc w:val="center"/>
              <w:textAlignment w:val="center"/>
              <w:rPr>
                <w:rFonts w:cs="Times New Roman"/>
                <w:b/>
                <w:bCs/>
                <w:sz w:val="18"/>
                <w:szCs w:val="18"/>
              </w:rPr>
            </w:pPr>
          </w:p>
        </w:tc>
        <w:tc>
          <w:tcPr>
            <w:tcW w:w="882" w:type="pct"/>
            <w:tcBorders>
              <w:top w:val="single" w:sz="4" w:space="0" w:color="auto"/>
              <w:left w:val="single" w:sz="4" w:space="0" w:color="auto"/>
              <w:bottom w:val="single" w:sz="4" w:space="0" w:color="auto"/>
              <w:right w:val="single" w:sz="4" w:space="0" w:color="auto"/>
            </w:tcBorders>
            <w:noWrap/>
            <w:vAlign w:val="center"/>
          </w:tcPr>
          <w:p w14:paraId="69AFD20B" w14:textId="77777777" w:rsidR="00215DC5" w:rsidRPr="00580121" w:rsidRDefault="00215DC5" w:rsidP="003A1C11">
            <w:pPr>
              <w:snapToGrid w:val="0"/>
              <w:jc w:val="center"/>
              <w:textAlignment w:val="center"/>
              <w:rPr>
                <w:rFonts w:cs="Times New Roman"/>
                <w:b/>
                <w:bCs/>
                <w:sz w:val="18"/>
                <w:szCs w:val="18"/>
              </w:rPr>
            </w:pPr>
            <w:r w:rsidRPr="00580121">
              <w:rPr>
                <w:rStyle w:val="DefaultParagraphFont2"/>
                <w:rFonts w:cs="Times New Roman"/>
                <w:b/>
                <w:bCs/>
                <w:sz w:val="18"/>
                <w:szCs w:val="18"/>
              </w:rPr>
              <w:t>A Carbon source</w:t>
            </w:r>
          </w:p>
        </w:tc>
        <w:tc>
          <w:tcPr>
            <w:tcW w:w="1537" w:type="pct"/>
            <w:tcBorders>
              <w:top w:val="single" w:sz="4" w:space="0" w:color="auto"/>
              <w:left w:val="single" w:sz="4" w:space="0" w:color="auto"/>
              <w:bottom w:val="single" w:sz="4" w:space="0" w:color="auto"/>
              <w:right w:val="single" w:sz="4" w:space="0" w:color="auto"/>
            </w:tcBorders>
            <w:noWrap/>
            <w:vAlign w:val="center"/>
          </w:tcPr>
          <w:p w14:paraId="1919E21D" w14:textId="77777777" w:rsidR="00215DC5" w:rsidRPr="00580121" w:rsidRDefault="00215DC5" w:rsidP="003A1C11">
            <w:pPr>
              <w:snapToGrid w:val="0"/>
              <w:jc w:val="center"/>
              <w:textAlignment w:val="center"/>
              <w:rPr>
                <w:rFonts w:cs="Times New Roman"/>
                <w:b/>
                <w:bCs/>
                <w:sz w:val="18"/>
                <w:szCs w:val="18"/>
              </w:rPr>
            </w:pPr>
            <w:r w:rsidRPr="00580121">
              <w:rPr>
                <w:rStyle w:val="DefaultParagraphFont2"/>
                <w:rFonts w:cs="Times New Roman"/>
                <w:b/>
                <w:bCs/>
                <w:sz w:val="18"/>
                <w:szCs w:val="18"/>
              </w:rPr>
              <w:t>B Nitrogen source</w:t>
            </w:r>
          </w:p>
        </w:tc>
        <w:tc>
          <w:tcPr>
            <w:tcW w:w="787" w:type="pct"/>
            <w:tcBorders>
              <w:top w:val="single" w:sz="4" w:space="0" w:color="auto"/>
              <w:left w:val="single" w:sz="4" w:space="0" w:color="auto"/>
              <w:bottom w:val="single" w:sz="4" w:space="0" w:color="auto"/>
              <w:right w:val="single" w:sz="4" w:space="0" w:color="auto"/>
            </w:tcBorders>
            <w:noWrap/>
            <w:vAlign w:val="center"/>
          </w:tcPr>
          <w:p w14:paraId="11043E84" w14:textId="77777777" w:rsidR="00215DC5" w:rsidRPr="00580121" w:rsidRDefault="00215DC5" w:rsidP="003A1C11">
            <w:pPr>
              <w:snapToGrid w:val="0"/>
              <w:jc w:val="center"/>
              <w:textAlignment w:val="center"/>
              <w:rPr>
                <w:rFonts w:cs="Times New Roman"/>
                <w:b/>
                <w:bCs/>
                <w:sz w:val="18"/>
                <w:szCs w:val="18"/>
              </w:rPr>
            </w:pPr>
            <w:r w:rsidRPr="00580121">
              <w:rPr>
                <w:rStyle w:val="DefaultParagraphFont2"/>
                <w:rFonts w:cs="Times New Roman"/>
                <w:b/>
                <w:bCs/>
                <w:sz w:val="18"/>
                <w:szCs w:val="18"/>
              </w:rPr>
              <w:t>C Inorganic salt</w:t>
            </w:r>
          </w:p>
        </w:tc>
        <w:tc>
          <w:tcPr>
            <w:tcW w:w="325" w:type="pct"/>
            <w:tcBorders>
              <w:top w:val="single" w:sz="4" w:space="0" w:color="auto"/>
              <w:left w:val="single" w:sz="4" w:space="0" w:color="auto"/>
              <w:bottom w:val="single" w:sz="4" w:space="0" w:color="auto"/>
              <w:right w:val="single" w:sz="4" w:space="0" w:color="auto"/>
            </w:tcBorders>
            <w:noWrap/>
            <w:vAlign w:val="center"/>
          </w:tcPr>
          <w:p w14:paraId="6ADF0878" w14:textId="77777777" w:rsidR="00215DC5" w:rsidRPr="00580121" w:rsidRDefault="00215DC5" w:rsidP="003A1C11">
            <w:pPr>
              <w:snapToGrid w:val="0"/>
              <w:jc w:val="center"/>
              <w:textAlignment w:val="center"/>
              <w:rPr>
                <w:rFonts w:cs="Times New Roman"/>
                <w:b/>
                <w:bCs/>
                <w:sz w:val="18"/>
                <w:szCs w:val="18"/>
              </w:rPr>
            </w:pPr>
            <w:r w:rsidRPr="00580121">
              <w:rPr>
                <w:rStyle w:val="DefaultParagraphFont2"/>
                <w:rFonts w:cs="Times New Roman"/>
                <w:b/>
                <w:bCs/>
                <w:sz w:val="18"/>
                <w:szCs w:val="18"/>
              </w:rPr>
              <w:t>D pH</w:t>
            </w:r>
          </w:p>
        </w:tc>
        <w:tc>
          <w:tcPr>
            <w:tcW w:w="693" w:type="pct"/>
            <w:vMerge/>
            <w:tcBorders>
              <w:top w:val="single" w:sz="4" w:space="0" w:color="auto"/>
              <w:left w:val="single" w:sz="4" w:space="0" w:color="auto"/>
              <w:bottom w:val="single" w:sz="4" w:space="0" w:color="auto"/>
            </w:tcBorders>
            <w:noWrap/>
            <w:vAlign w:val="center"/>
          </w:tcPr>
          <w:p w14:paraId="0954DE7B" w14:textId="77777777" w:rsidR="00215DC5" w:rsidRPr="00580121" w:rsidRDefault="00215DC5" w:rsidP="003A1C11">
            <w:pPr>
              <w:snapToGrid w:val="0"/>
              <w:jc w:val="center"/>
              <w:textAlignment w:val="center"/>
              <w:rPr>
                <w:rFonts w:cs="Times New Roman"/>
                <w:b/>
                <w:bCs/>
                <w:sz w:val="18"/>
                <w:szCs w:val="18"/>
              </w:rPr>
            </w:pPr>
          </w:p>
        </w:tc>
      </w:tr>
      <w:tr w:rsidR="00580121" w:rsidRPr="00580121" w14:paraId="10CA6C14" w14:textId="77777777" w:rsidTr="003A1C11">
        <w:trPr>
          <w:jc w:val="center"/>
        </w:trPr>
        <w:tc>
          <w:tcPr>
            <w:tcW w:w="776" w:type="pct"/>
            <w:tcBorders>
              <w:top w:val="single" w:sz="4" w:space="0" w:color="auto"/>
            </w:tcBorders>
            <w:noWrap/>
            <w:vAlign w:val="center"/>
          </w:tcPr>
          <w:p w14:paraId="3155A5CF"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1 (A</w:t>
            </w:r>
            <w:r w:rsidRPr="00580121">
              <w:rPr>
                <w:rStyle w:val="DefaultParagraphFont2"/>
                <w:rFonts w:cs="Times New Roman"/>
                <w:sz w:val="18"/>
                <w:szCs w:val="18"/>
                <w:vertAlign w:val="subscript"/>
              </w:rPr>
              <w:t>1</w:t>
            </w:r>
            <w:r w:rsidRPr="00580121">
              <w:rPr>
                <w:rStyle w:val="DefaultParagraphFont2"/>
                <w:rFonts w:cs="Times New Roman"/>
                <w:sz w:val="18"/>
                <w:szCs w:val="18"/>
              </w:rPr>
              <w:t>B</w:t>
            </w:r>
            <w:r w:rsidRPr="00580121">
              <w:rPr>
                <w:rStyle w:val="DefaultParagraphFont2"/>
                <w:rFonts w:cs="Times New Roman"/>
                <w:sz w:val="18"/>
                <w:szCs w:val="18"/>
                <w:vertAlign w:val="subscript"/>
              </w:rPr>
              <w:t>1</w:t>
            </w:r>
            <w:r w:rsidRPr="00580121">
              <w:rPr>
                <w:rStyle w:val="DefaultParagraphFont2"/>
                <w:rFonts w:cs="Times New Roman"/>
                <w:sz w:val="18"/>
                <w:szCs w:val="18"/>
              </w:rPr>
              <w:t>C</w:t>
            </w:r>
            <w:r w:rsidRPr="00580121">
              <w:rPr>
                <w:rStyle w:val="DefaultParagraphFont2"/>
                <w:rFonts w:cs="Times New Roman"/>
                <w:sz w:val="18"/>
                <w:szCs w:val="18"/>
                <w:vertAlign w:val="subscript"/>
              </w:rPr>
              <w:t>1</w:t>
            </w:r>
            <w:r w:rsidRPr="00580121">
              <w:rPr>
                <w:rStyle w:val="DefaultParagraphFont2"/>
                <w:rFonts w:cs="Times New Roman"/>
                <w:sz w:val="18"/>
                <w:szCs w:val="18"/>
              </w:rPr>
              <w:t>D</w:t>
            </w:r>
            <w:r w:rsidRPr="00580121">
              <w:rPr>
                <w:rStyle w:val="DefaultParagraphFont2"/>
                <w:rFonts w:cs="Times New Roman"/>
                <w:sz w:val="18"/>
                <w:szCs w:val="18"/>
                <w:vertAlign w:val="subscript"/>
              </w:rPr>
              <w:t>1</w:t>
            </w:r>
            <w:r w:rsidRPr="00580121">
              <w:rPr>
                <w:rStyle w:val="DefaultParagraphFont2"/>
                <w:rFonts w:cs="Times New Roman"/>
                <w:sz w:val="18"/>
                <w:szCs w:val="18"/>
              </w:rPr>
              <w:t>)</w:t>
            </w:r>
          </w:p>
        </w:tc>
        <w:tc>
          <w:tcPr>
            <w:tcW w:w="882" w:type="pct"/>
            <w:tcBorders>
              <w:top w:val="single" w:sz="4" w:space="0" w:color="auto"/>
            </w:tcBorders>
            <w:noWrap/>
            <w:vAlign w:val="center"/>
          </w:tcPr>
          <w:p w14:paraId="3DC6D030"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Maltose</w:t>
            </w:r>
          </w:p>
        </w:tc>
        <w:tc>
          <w:tcPr>
            <w:tcW w:w="1537" w:type="pct"/>
            <w:tcBorders>
              <w:top w:val="single" w:sz="4" w:space="0" w:color="auto"/>
            </w:tcBorders>
            <w:noWrap/>
            <w:vAlign w:val="center"/>
          </w:tcPr>
          <w:p w14:paraId="0F2DA10D"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Urea</w:t>
            </w:r>
          </w:p>
        </w:tc>
        <w:tc>
          <w:tcPr>
            <w:tcW w:w="787" w:type="pct"/>
            <w:tcBorders>
              <w:top w:val="single" w:sz="4" w:space="0" w:color="auto"/>
            </w:tcBorders>
            <w:noWrap/>
            <w:vAlign w:val="center"/>
          </w:tcPr>
          <w:p w14:paraId="64881A81" w14:textId="77777777" w:rsidR="00215DC5" w:rsidRPr="00580121" w:rsidRDefault="00215DC5" w:rsidP="003A1C11">
            <w:pPr>
              <w:snapToGrid w:val="0"/>
              <w:jc w:val="center"/>
              <w:rPr>
                <w:rFonts w:cs="Times New Roman"/>
                <w:sz w:val="18"/>
                <w:szCs w:val="18"/>
              </w:rPr>
            </w:pPr>
            <w:r w:rsidRPr="00580121">
              <w:rPr>
                <w:rStyle w:val="DefaultParagraphFont2"/>
                <w:rFonts w:cs="Times New Roman"/>
                <w:sz w:val="18"/>
                <w:szCs w:val="18"/>
              </w:rPr>
              <w:t>K</w:t>
            </w:r>
            <w:r w:rsidRPr="00580121">
              <w:rPr>
                <w:rStyle w:val="DefaultParagraphFont2"/>
                <w:rFonts w:cs="Times New Roman"/>
                <w:sz w:val="18"/>
                <w:szCs w:val="18"/>
                <w:vertAlign w:val="subscript"/>
              </w:rPr>
              <w:t>2</w:t>
            </w:r>
            <w:r w:rsidRPr="00580121">
              <w:rPr>
                <w:rStyle w:val="DefaultParagraphFont2"/>
                <w:rFonts w:cs="Times New Roman"/>
                <w:sz w:val="18"/>
                <w:szCs w:val="18"/>
              </w:rPr>
              <w:t>HPO</w:t>
            </w:r>
            <w:r w:rsidRPr="00580121">
              <w:rPr>
                <w:rStyle w:val="DefaultParagraphFont2"/>
                <w:rFonts w:cs="Times New Roman"/>
                <w:sz w:val="18"/>
                <w:szCs w:val="18"/>
                <w:vertAlign w:val="subscript"/>
              </w:rPr>
              <w:t>4</w:t>
            </w:r>
            <w:r w:rsidRPr="00580121">
              <w:rPr>
                <w:rStyle w:val="DefaultParagraphFont2"/>
                <w:rFonts w:cs="Times New Roman"/>
                <w:sz w:val="18"/>
                <w:szCs w:val="18"/>
              </w:rPr>
              <w:t>·3H</w:t>
            </w:r>
            <w:r w:rsidRPr="00580121">
              <w:rPr>
                <w:rStyle w:val="DefaultParagraphFont2"/>
                <w:rFonts w:cs="Times New Roman"/>
                <w:sz w:val="18"/>
                <w:szCs w:val="18"/>
                <w:vertAlign w:val="subscript"/>
              </w:rPr>
              <w:t>2</w:t>
            </w:r>
            <w:r w:rsidRPr="00580121">
              <w:rPr>
                <w:rStyle w:val="DefaultParagraphFont2"/>
                <w:rFonts w:cs="Times New Roman"/>
                <w:sz w:val="18"/>
                <w:szCs w:val="18"/>
              </w:rPr>
              <w:t>O</w:t>
            </w:r>
          </w:p>
        </w:tc>
        <w:tc>
          <w:tcPr>
            <w:tcW w:w="325" w:type="pct"/>
            <w:tcBorders>
              <w:top w:val="single" w:sz="4" w:space="0" w:color="auto"/>
            </w:tcBorders>
            <w:noWrap/>
            <w:vAlign w:val="center"/>
          </w:tcPr>
          <w:p w14:paraId="546DBC33"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7</w:t>
            </w:r>
          </w:p>
        </w:tc>
        <w:tc>
          <w:tcPr>
            <w:tcW w:w="693" w:type="pct"/>
            <w:tcBorders>
              <w:top w:val="single" w:sz="4" w:space="0" w:color="auto"/>
            </w:tcBorders>
            <w:noWrap/>
            <w:vAlign w:val="center"/>
          </w:tcPr>
          <w:p w14:paraId="10D9DB9A"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98.77 ± 2.1362</w:t>
            </w:r>
            <w:r w:rsidRPr="00580121">
              <w:rPr>
                <w:rStyle w:val="DefaultParagraphFont2"/>
                <w:rFonts w:ascii="Times New Roman" w:hAnsi="Times New Roman" w:cs="Times New Roman"/>
                <w:sz w:val="18"/>
                <w:szCs w:val="18"/>
                <w:vertAlign w:val="superscript"/>
              </w:rPr>
              <w:t>d</w:t>
            </w:r>
          </w:p>
        </w:tc>
      </w:tr>
      <w:tr w:rsidR="00580121" w:rsidRPr="00580121" w14:paraId="6D331F3E" w14:textId="77777777" w:rsidTr="003A1C11">
        <w:trPr>
          <w:jc w:val="center"/>
        </w:trPr>
        <w:tc>
          <w:tcPr>
            <w:tcW w:w="776" w:type="pct"/>
            <w:noWrap/>
            <w:vAlign w:val="center"/>
          </w:tcPr>
          <w:p w14:paraId="40A0F988"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2 (A</w:t>
            </w:r>
            <w:r w:rsidRPr="00580121">
              <w:rPr>
                <w:rStyle w:val="DefaultParagraphFont2"/>
                <w:rFonts w:cs="Times New Roman"/>
                <w:sz w:val="18"/>
                <w:szCs w:val="18"/>
                <w:vertAlign w:val="subscript"/>
              </w:rPr>
              <w:t>1</w:t>
            </w:r>
            <w:r w:rsidRPr="00580121">
              <w:rPr>
                <w:rStyle w:val="DefaultParagraphFont2"/>
                <w:rFonts w:cs="Times New Roman"/>
                <w:sz w:val="18"/>
                <w:szCs w:val="18"/>
              </w:rPr>
              <w:t>B</w:t>
            </w:r>
            <w:r w:rsidRPr="00580121">
              <w:rPr>
                <w:rStyle w:val="DefaultParagraphFont2"/>
                <w:rFonts w:cs="Times New Roman"/>
                <w:sz w:val="18"/>
                <w:szCs w:val="18"/>
                <w:vertAlign w:val="subscript"/>
              </w:rPr>
              <w:t>2</w:t>
            </w:r>
            <w:r w:rsidRPr="00580121">
              <w:rPr>
                <w:rStyle w:val="DefaultParagraphFont2"/>
                <w:rFonts w:cs="Times New Roman"/>
                <w:sz w:val="18"/>
                <w:szCs w:val="18"/>
              </w:rPr>
              <w:t>C</w:t>
            </w:r>
            <w:r w:rsidRPr="00580121">
              <w:rPr>
                <w:rStyle w:val="DefaultParagraphFont2"/>
                <w:rFonts w:cs="Times New Roman"/>
                <w:sz w:val="18"/>
                <w:szCs w:val="18"/>
                <w:vertAlign w:val="subscript"/>
              </w:rPr>
              <w:t>3</w:t>
            </w:r>
            <w:r w:rsidRPr="00580121">
              <w:rPr>
                <w:rStyle w:val="DefaultParagraphFont2"/>
                <w:rFonts w:cs="Times New Roman"/>
                <w:sz w:val="18"/>
                <w:szCs w:val="18"/>
              </w:rPr>
              <w:t>D</w:t>
            </w:r>
            <w:r w:rsidRPr="00580121">
              <w:rPr>
                <w:rStyle w:val="DefaultParagraphFont2"/>
                <w:rFonts w:cs="Times New Roman"/>
                <w:sz w:val="18"/>
                <w:szCs w:val="18"/>
                <w:vertAlign w:val="subscript"/>
              </w:rPr>
              <w:t>2</w:t>
            </w:r>
            <w:r w:rsidRPr="00580121">
              <w:rPr>
                <w:rStyle w:val="DefaultParagraphFont2"/>
                <w:rFonts w:cs="Times New Roman"/>
                <w:sz w:val="18"/>
                <w:szCs w:val="18"/>
              </w:rPr>
              <w:t>)</w:t>
            </w:r>
          </w:p>
        </w:tc>
        <w:tc>
          <w:tcPr>
            <w:tcW w:w="882" w:type="pct"/>
            <w:noWrap/>
            <w:vAlign w:val="center"/>
          </w:tcPr>
          <w:p w14:paraId="7A91AE12"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Maltose</w:t>
            </w:r>
          </w:p>
        </w:tc>
        <w:tc>
          <w:tcPr>
            <w:tcW w:w="1537" w:type="pct"/>
            <w:noWrap/>
            <w:vAlign w:val="center"/>
          </w:tcPr>
          <w:p w14:paraId="41CFD64F"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Fine bran</w:t>
            </w:r>
          </w:p>
        </w:tc>
        <w:tc>
          <w:tcPr>
            <w:tcW w:w="787" w:type="pct"/>
            <w:noWrap/>
            <w:vAlign w:val="center"/>
          </w:tcPr>
          <w:p w14:paraId="5D5D7295" w14:textId="77777777" w:rsidR="00215DC5" w:rsidRPr="00580121" w:rsidRDefault="00215DC5" w:rsidP="003A1C11">
            <w:pPr>
              <w:snapToGrid w:val="0"/>
              <w:jc w:val="center"/>
              <w:rPr>
                <w:rFonts w:cs="Times New Roman"/>
                <w:sz w:val="18"/>
                <w:szCs w:val="18"/>
              </w:rPr>
            </w:pPr>
            <w:r w:rsidRPr="00580121">
              <w:rPr>
                <w:rStyle w:val="DefaultParagraphFont2"/>
                <w:rFonts w:cs="Times New Roman"/>
                <w:sz w:val="18"/>
                <w:szCs w:val="18"/>
              </w:rPr>
              <w:t>CaCO</w:t>
            </w:r>
            <w:r w:rsidRPr="00580121">
              <w:rPr>
                <w:rStyle w:val="DefaultParagraphFont2"/>
                <w:rFonts w:cs="Times New Roman"/>
                <w:sz w:val="18"/>
                <w:szCs w:val="18"/>
                <w:vertAlign w:val="subscript"/>
              </w:rPr>
              <w:t>3</w:t>
            </w:r>
          </w:p>
        </w:tc>
        <w:tc>
          <w:tcPr>
            <w:tcW w:w="325" w:type="pct"/>
            <w:noWrap/>
            <w:vAlign w:val="center"/>
          </w:tcPr>
          <w:p w14:paraId="6501AED2"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8</w:t>
            </w:r>
          </w:p>
        </w:tc>
        <w:tc>
          <w:tcPr>
            <w:tcW w:w="693" w:type="pct"/>
            <w:noWrap/>
            <w:vAlign w:val="center"/>
          </w:tcPr>
          <w:p w14:paraId="0C9C8F53"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64.42 ± 2.4606</w:t>
            </w:r>
            <w:r w:rsidRPr="00580121">
              <w:rPr>
                <w:rStyle w:val="DefaultParagraphFont2"/>
                <w:rFonts w:ascii="Times New Roman" w:hAnsi="Times New Roman" w:cs="Times New Roman"/>
                <w:sz w:val="18"/>
                <w:szCs w:val="18"/>
                <w:vertAlign w:val="superscript"/>
              </w:rPr>
              <w:t>a</w:t>
            </w:r>
          </w:p>
        </w:tc>
      </w:tr>
      <w:tr w:rsidR="00580121" w:rsidRPr="00580121" w14:paraId="2D13686B" w14:textId="77777777" w:rsidTr="003A1C11">
        <w:trPr>
          <w:jc w:val="center"/>
        </w:trPr>
        <w:tc>
          <w:tcPr>
            <w:tcW w:w="776" w:type="pct"/>
            <w:noWrap/>
            <w:vAlign w:val="center"/>
          </w:tcPr>
          <w:p w14:paraId="5D428149"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3 (A</w:t>
            </w:r>
            <w:r w:rsidRPr="00580121">
              <w:rPr>
                <w:rStyle w:val="DefaultParagraphFont2"/>
                <w:rFonts w:cs="Times New Roman"/>
                <w:sz w:val="18"/>
                <w:szCs w:val="18"/>
                <w:vertAlign w:val="subscript"/>
              </w:rPr>
              <w:t>1</w:t>
            </w:r>
            <w:r w:rsidRPr="00580121">
              <w:rPr>
                <w:rStyle w:val="DefaultParagraphFont2"/>
                <w:rFonts w:cs="Times New Roman"/>
                <w:sz w:val="18"/>
                <w:szCs w:val="18"/>
              </w:rPr>
              <w:t>B</w:t>
            </w:r>
            <w:r w:rsidRPr="00580121">
              <w:rPr>
                <w:rStyle w:val="DefaultParagraphFont2"/>
                <w:rFonts w:cs="Times New Roman"/>
                <w:sz w:val="18"/>
                <w:szCs w:val="18"/>
                <w:vertAlign w:val="subscript"/>
              </w:rPr>
              <w:t>3</w:t>
            </w:r>
            <w:r w:rsidRPr="00580121">
              <w:rPr>
                <w:rStyle w:val="DefaultParagraphFont2"/>
                <w:rFonts w:cs="Times New Roman"/>
                <w:sz w:val="18"/>
                <w:szCs w:val="18"/>
              </w:rPr>
              <w:t>C</w:t>
            </w:r>
            <w:r w:rsidRPr="00580121">
              <w:rPr>
                <w:rStyle w:val="DefaultParagraphFont2"/>
                <w:rFonts w:cs="Times New Roman"/>
                <w:sz w:val="18"/>
                <w:szCs w:val="18"/>
                <w:vertAlign w:val="subscript"/>
              </w:rPr>
              <w:t>2</w:t>
            </w:r>
            <w:r w:rsidRPr="00580121">
              <w:rPr>
                <w:rStyle w:val="DefaultParagraphFont2"/>
                <w:rFonts w:cs="Times New Roman"/>
                <w:sz w:val="18"/>
                <w:szCs w:val="18"/>
              </w:rPr>
              <w:t>D</w:t>
            </w:r>
            <w:r w:rsidRPr="00580121">
              <w:rPr>
                <w:rStyle w:val="DefaultParagraphFont2"/>
                <w:rFonts w:cs="Times New Roman"/>
                <w:sz w:val="18"/>
                <w:szCs w:val="18"/>
                <w:vertAlign w:val="subscript"/>
              </w:rPr>
              <w:t>3</w:t>
            </w:r>
            <w:r w:rsidRPr="00580121">
              <w:rPr>
                <w:rStyle w:val="DefaultParagraphFont2"/>
                <w:rFonts w:cs="Times New Roman"/>
                <w:sz w:val="18"/>
                <w:szCs w:val="18"/>
              </w:rPr>
              <w:t>)</w:t>
            </w:r>
          </w:p>
        </w:tc>
        <w:tc>
          <w:tcPr>
            <w:tcW w:w="882" w:type="pct"/>
            <w:noWrap/>
            <w:vAlign w:val="center"/>
          </w:tcPr>
          <w:p w14:paraId="5B66BFC9"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Maltose</w:t>
            </w:r>
          </w:p>
        </w:tc>
        <w:tc>
          <w:tcPr>
            <w:tcW w:w="1537" w:type="pct"/>
            <w:noWrap/>
            <w:vAlign w:val="center"/>
          </w:tcPr>
          <w:p w14:paraId="0FD85BF0"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Diammonium hydrogen phosphate</w:t>
            </w:r>
          </w:p>
        </w:tc>
        <w:tc>
          <w:tcPr>
            <w:tcW w:w="787" w:type="pct"/>
            <w:noWrap/>
            <w:vAlign w:val="center"/>
          </w:tcPr>
          <w:p w14:paraId="7A4BB876" w14:textId="77777777" w:rsidR="00215DC5" w:rsidRPr="00580121" w:rsidRDefault="00215DC5" w:rsidP="003A1C11">
            <w:pPr>
              <w:snapToGrid w:val="0"/>
              <w:jc w:val="center"/>
              <w:rPr>
                <w:rFonts w:cs="Times New Roman"/>
                <w:sz w:val="18"/>
                <w:szCs w:val="18"/>
              </w:rPr>
            </w:pPr>
            <w:r w:rsidRPr="00580121">
              <w:rPr>
                <w:rStyle w:val="DefaultParagraphFont2"/>
                <w:rFonts w:cs="Times New Roman"/>
                <w:sz w:val="18"/>
                <w:szCs w:val="18"/>
              </w:rPr>
              <w:t>FeSO</w:t>
            </w:r>
            <w:r w:rsidRPr="00580121">
              <w:rPr>
                <w:rStyle w:val="DefaultParagraphFont2"/>
                <w:rFonts w:cs="Times New Roman"/>
                <w:sz w:val="18"/>
                <w:szCs w:val="18"/>
                <w:vertAlign w:val="subscript"/>
              </w:rPr>
              <w:t>4</w:t>
            </w:r>
            <w:r w:rsidRPr="00580121">
              <w:rPr>
                <w:rStyle w:val="DefaultParagraphFont2"/>
                <w:rFonts w:cs="Times New Roman"/>
                <w:sz w:val="18"/>
                <w:szCs w:val="18"/>
              </w:rPr>
              <w:t>·7H</w:t>
            </w:r>
            <w:r w:rsidRPr="00580121">
              <w:rPr>
                <w:rStyle w:val="DefaultParagraphFont2"/>
                <w:rFonts w:cs="Times New Roman"/>
                <w:sz w:val="18"/>
                <w:szCs w:val="18"/>
                <w:vertAlign w:val="subscript"/>
              </w:rPr>
              <w:t>2</w:t>
            </w:r>
            <w:r w:rsidRPr="00580121">
              <w:rPr>
                <w:rStyle w:val="DefaultParagraphFont2"/>
                <w:rFonts w:cs="Times New Roman"/>
                <w:sz w:val="18"/>
                <w:szCs w:val="18"/>
              </w:rPr>
              <w:t>O</w:t>
            </w:r>
          </w:p>
        </w:tc>
        <w:tc>
          <w:tcPr>
            <w:tcW w:w="325" w:type="pct"/>
            <w:noWrap/>
            <w:vAlign w:val="center"/>
          </w:tcPr>
          <w:p w14:paraId="45F08280"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9</w:t>
            </w:r>
          </w:p>
        </w:tc>
        <w:tc>
          <w:tcPr>
            <w:tcW w:w="693" w:type="pct"/>
            <w:noWrap/>
            <w:vAlign w:val="center"/>
          </w:tcPr>
          <w:p w14:paraId="36CB3740"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100.00 ± 0.0000</w:t>
            </w:r>
            <w:r w:rsidRPr="00580121">
              <w:rPr>
                <w:rStyle w:val="DefaultParagraphFont2"/>
                <w:rFonts w:ascii="Times New Roman" w:hAnsi="Times New Roman" w:cs="Times New Roman"/>
                <w:sz w:val="18"/>
                <w:szCs w:val="18"/>
                <w:vertAlign w:val="superscript"/>
              </w:rPr>
              <w:t>d</w:t>
            </w:r>
          </w:p>
        </w:tc>
      </w:tr>
      <w:tr w:rsidR="00580121" w:rsidRPr="00580121" w14:paraId="43EFDED8" w14:textId="77777777" w:rsidTr="003A1C11">
        <w:trPr>
          <w:jc w:val="center"/>
        </w:trPr>
        <w:tc>
          <w:tcPr>
            <w:tcW w:w="776" w:type="pct"/>
            <w:noWrap/>
            <w:vAlign w:val="center"/>
          </w:tcPr>
          <w:p w14:paraId="5C99A65D"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4 (A</w:t>
            </w:r>
            <w:r w:rsidRPr="00580121">
              <w:rPr>
                <w:rStyle w:val="DefaultParagraphFont2"/>
                <w:rFonts w:cs="Times New Roman"/>
                <w:sz w:val="18"/>
                <w:szCs w:val="18"/>
                <w:vertAlign w:val="subscript"/>
              </w:rPr>
              <w:t>2</w:t>
            </w:r>
            <w:r w:rsidRPr="00580121">
              <w:rPr>
                <w:rStyle w:val="DefaultParagraphFont2"/>
                <w:rFonts w:cs="Times New Roman"/>
                <w:sz w:val="18"/>
                <w:szCs w:val="18"/>
              </w:rPr>
              <w:t>B</w:t>
            </w:r>
            <w:r w:rsidRPr="00580121">
              <w:rPr>
                <w:rStyle w:val="DefaultParagraphFont2"/>
                <w:rFonts w:cs="Times New Roman"/>
                <w:sz w:val="18"/>
                <w:szCs w:val="18"/>
                <w:vertAlign w:val="subscript"/>
              </w:rPr>
              <w:t>1</w:t>
            </w:r>
            <w:r w:rsidRPr="00580121">
              <w:rPr>
                <w:rStyle w:val="DefaultParagraphFont2"/>
                <w:rFonts w:cs="Times New Roman"/>
                <w:sz w:val="18"/>
                <w:szCs w:val="18"/>
              </w:rPr>
              <w:t>C</w:t>
            </w:r>
            <w:r w:rsidRPr="00580121">
              <w:rPr>
                <w:rStyle w:val="DefaultParagraphFont2"/>
                <w:rFonts w:cs="Times New Roman"/>
                <w:sz w:val="18"/>
                <w:szCs w:val="18"/>
                <w:vertAlign w:val="subscript"/>
              </w:rPr>
              <w:t>3</w:t>
            </w:r>
            <w:r w:rsidRPr="00580121">
              <w:rPr>
                <w:rStyle w:val="DefaultParagraphFont2"/>
                <w:rFonts w:cs="Times New Roman"/>
                <w:sz w:val="18"/>
                <w:szCs w:val="18"/>
              </w:rPr>
              <w:t>D</w:t>
            </w:r>
            <w:r w:rsidRPr="00580121">
              <w:rPr>
                <w:rStyle w:val="DefaultParagraphFont2"/>
                <w:rFonts w:cs="Times New Roman"/>
                <w:sz w:val="18"/>
                <w:szCs w:val="18"/>
                <w:vertAlign w:val="subscript"/>
              </w:rPr>
              <w:t>3</w:t>
            </w:r>
            <w:r w:rsidRPr="00580121">
              <w:rPr>
                <w:rStyle w:val="DefaultParagraphFont2"/>
                <w:rFonts w:cs="Times New Roman"/>
                <w:sz w:val="18"/>
                <w:szCs w:val="18"/>
              </w:rPr>
              <w:t>)</w:t>
            </w:r>
          </w:p>
        </w:tc>
        <w:tc>
          <w:tcPr>
            <w:tcW w:w="882" w:type="pct"/>
            <w:noWrap/>
            <w:vAlign w:val="center"/>
          </w:tcPr>
          <w:p w14:paraId="0D90214B"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Mannitol</w:t>
            </w:r>
          </w:p>
        </w:tc>
        <w:tc>
          <w:tcPr>
            <w:tcW w:w="1537" w:type="pct"/>
            <w:noWrap/>
            <w:vAlign w:val="center"/>
          </w:tcPr>
          <w:p w14:paraId="6D59F61D"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Urea</w:t>
            </w:r>
          </w:p>
        </w:tc>
        <w:tc>
          <w:tcPr>
            <w:tcW w:w="787" w:type="pct"/>
            <w:noWrap/>
            <w:vAlign w:val="center"/>
          </w:tcPr>
          <w:p w14:paraId="2F439565" w14:textId="77777777" w:rsidR="00215DC5" w:rsidRPr="00580121" w:rsidRDefault="00215DC5" w:rsidP="003A1C11">
            <w:pPr>
              <w:snapToGrid w:val="0"/>
              <w:jc w:val="center"/>
              <w:rPr>
                <w:rFonts w:cs="Times New Roman"/>
                <w:sz w:val="18"/>
                <w:szCs w:val="18"/>
              </w:rPr>
            </w:pPr>
            <w:r w:rsidRPr="00580121">
              <w:rPr>
                <w:rStyle w:val="DefaultParagraphFont2"/>
                <w:rFonts w:cs="Times New Roman"/>
                <w:sz w:val="18"/>
                <w:szCs w:val="18"/>
              </w:rPr>
              <w:t>CaCO</w:t>
            </w:r>
            <w:r w:rsidRPr="00580121">
              <w:rPr>
                <w:rStyle w:val="DefaultParagraphFont2"/>
                <w:rFonts w:cs="Times New Roman"/>
                <w:sz w:val="18"/>
                <w:szCs w:val="18"/>
                <w:vertAlign w:val="subscript"/>
              </w:rPr>
              <w:t>3</w:t>
            </w:r>
          </w:p>
        </w:tc>
        <w:tc>
          <w:tcPr>
            <w:tcW w:w="325" w:type="pct"/>
            <w:noWrap/>
            <w:vAlign w:val="center"/>
          </w:tcPr>
          <w:p w14:paraId="4EC71C08"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9</w:t>
            </w:r>
          </w:p>
        </w:tc>
        <w:tc>
          <w:tcPr>
            <w:tcW w:w="693" w:type="pct"/>
            <w:noWrap/>
            <w:vAlign w:val="center"/>
          </w:tcPr>
          <w:p w14:paraId="478B3EAA"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99.79 ± 0.1050</w:t>
            </w:r>
            <w:r w:rsidRPr="00580121">
              <w:rPr>
                <w:rStyle w:val="DefaultParagraphFont2"/>
                <w:rFonts w:ascii="Times New Roman" w:hAnsi="Times New Roman" w:cs="Times New Roman"/>
                <w:sz w:val="18"/>
                <w:szCs w:val="18"/>
                <w:vertAlign w:val="superscript"/>
              </w:rPr>
              <w:t>d</w:t>
            </w:r>
          </w:p>
        </w:tc>
      </w:tr>
      <w:tr w:rsidR="00580121" w:rsidRPr="00580121" w14:paraId="32D2F077" w14:textId="77777777" w:rsidTr="003A1C11">
        <w:trPr>
          <w:jc w:val="center"/>
        </w:trPr>
        <w:tc>
          <w:tcPr>
            <w:tcW w:w="776" w:type="pct"/>
            <w:noWrap/>
            <w:vAlign w:val="center"/>
          </w:tcPr>
          <w:p w14:paraId="6444CB33"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5 (A</w:t>
            </w:r>
            <w:r w:rsidRPr="00580121">
              <w:rPr>
                <w:rStyle w:val="DefaultParagraphFont2"/>
                <w:rFonts w:cs="Times New Roman"/>
                <w:sz w:val="18"/>
                <w:szCs w:val="18"/>
                <w:vertAlign w:val="subscript"/>
              </w:rPr>
              <w:t>2</w:t>
            </w:r>
            <w:r w:rsidRPr="00580121">
              <w:rPr>
                <w:rStyle w:val="DefaultParagraphFont2"/>
                <w:rFonts w:cs="Times New Roman"/>
                <w:sz w:val="18"/>
                <w:szCs w:val="18"/>
              </w:rPr>
              <w:t>B</w:t>
            </w:r>
            <w:r w:rsidRPr="00580121">
              <w:rPr>
                <w:rStyle w:val="DefaultParagraphFont2"/>
                <w:rFonts w:cs="Times New Roman"/>
                <w:sz w:val="18"/>
                <w:szCs w:val="18"/>
                <w:vertAlign w:val="subscript"/>
              </w:rPr>
              <w:t>2</w:t>
            </w:r>
            <w:r w:rsidRPr="00580121">
              <w:rPr>
                <w:rStyle w:val="DefaultParagraphFont2"/>
                <w:rFonts w:cs="Times New Roman"/>
                <w:sz w:val="18"/>
                <w:szCs w:val="18"/>
              </w:rPr>
              <w:t>C</w:t>
            </w:r>
            <w:r w:rsidRPr="00580121">
              <w:rPr>
                <w:rStyle w:val="DefaultParagraphFont2"/>
                <w:rFonts w:cs="Times New Roman"/>
                <w:sz w:val="18"/>
                <w:szCs w:val="18"/>
                <w:vertAlign w:val="subscript"/>
              </w:rPr>
              <w:t>2</w:t>
            </w:r>
            <w:r w:rsidRPr="00580121">
              <w:rPr>
                <w:rStyle w:val="DefaultParagraphFont2"/>
                <w:rFonts w:cs="Times New Roman"/>
                <w:sz w:val="18"/>
                <w:szCs w:val="18"/>
              </w:rPr>
              <w:t>D</w:t>
            </w:r>
            <w:r w:rsidRPr="00580121">
              <w:rPr>
                <w:rStyle w:val="DefaultParagraphFont2"/>
                <w:rFonts w:cs="Times New Roman"/>
                <w:sz w:val="18"/>
                <w:szCs w:val="18"/>
                <w:vertAlign w:val="subscript"/>
              </w:rPr>
              <w:t>1</w:t>
            </w:r>
            <w:r w:rsidRPr="00580121">
              <w:rPr>
                <w:rStyle w:val="DefaultParagraphFont2"/>
                <w:rFonts w:cs="Times New Roman"/>
                <w:sz w:val="18"/>
                <w:szCs w:val="18"/>
              </w:rPr>
              <w:t>)</w:t>
            </w:r>
          </w:p>
        </w:tc>
        <w:tc>
          <w:tcPr>
            <w:tcW w:w="882" w:type="pct"/>
            <w:noWrap/>
            <w:vAlign w:val="center"/>
          </w:tcPr>
          <w:p w14:paraId="3E344F59"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Mannitol</w:t>
            </w:r>
          </w:p>
        </w:tc>
        <w:tc>
          <w:tcPr>
            <w:tcW w:w="1537" w:type="pct"/>
            <w:noWrap/>
            <w:vAlign w:val="center"/>
          </w:tcPr>
          <w:p w14:paraId="77D4F1C7"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Fine bran</w:t>
            </w:r>
          </w:p>
        </w:tc>
        <w:tc>
          <w:tcPr>
            <w:tcW w:w="787" w:type="pct"/>
            <w:noWrap/>
            <w:vAlign w:val="center"/>
          </w:tcPr>
          <w:p w14:paraId="3F4C6770"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FeSO</w:t>
            </w:r>
            <w:r w:rsidRPr="00580121">
              <w:rPr>
                <w:rStyle w:val="DefaultParagraphFont2"/>
                <w:rFonts w:cs="Times New Roman"/>
                <w:sz w:val="18"/>
                <w:szCs w:val="18"/>
                <w:vertAlign w:val="subscript"/>
              </w:rPr>
              <w:t>4</w:t>
            </w:r>
            <w:r w:rsidRPr="00580121">
              <w:rPr>
                <w:rStyle w:val="DefaultParagraphFont2"/>
                <w:rFonts w:cs="Times New Roman"/>
                <w:sz w:val="18"/>
                <w:szCs w:val="18"/>
              </w:rPr>
              <w:t>·7H</w:t>
            </w:r>
            <w:r w:rsidRPr="00580121">
              <w:rPr>
                <w:rStyle w:val="DefaultParagraphFont2"/>
                <w:rFonts w:cs="Times New Roman"/>
                <w:sz w:val="18"/>
                <w:szCs w:val="18"/>
                <w:vertAlign w:val="subscript"/>
              </w:rPr>
              <w:t>2</w:t>
            </w:r>
            <w:r w:rsidRPr="00580121">
              <w:rPr>
                <w:rStyle w:val="DefaultParagraphFont2"/>
                <w:rFonts w:cs="Times New Roman"/>
                <w:sz w:val="18"/>
                <w:szCs w:val="18"/>
              </w:rPr>
              <w:t>O</w:t>
            </w:r>
          </w:p>
        </w:tc>
        <w:tc>
          <w:tcPr>
            <w:tcW w:w="325" w:type="pct"/>
            <w:noWrap/>
            <w:vAlign w:val="center"/>
          </w:tcPr>
          <w:p w14:paraId="71290F2C"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7</w:t>
            </w:r>
          </w:p>
        </w:tc>
        <w:tc>
          <w:tcPr>
            <w:tcW w:w="693" w:type="pct"/>
            <w:noWrap/>
            <w:vAlign w:val="center"/>
          </w:tcPr>
          <w:p w14:paraId="4F3802DE"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47.31 ± 6.3369</w:t>
            </w:r>
            <w:r w:rsidRPr="00580121">
              <w:rPr>
                <w:rStyle w:val="DefaultParagraphFont2"/>
                <w:rFonts w:ascii="Times New Roman" w:hAnsi="Times New Roman" w:cs="Times New Roman"/>
                <w:sz w:val="18"/>
                <w:szCs w:val="18"/>
                <w:vertAlign w:val="superscript"/>
              </w:rPr>
              <w:t>a</w:t>
            </w:r>
          </w:p>
        </w:tc>
      </w:tr>
      <w:tr w:rsidR="00580121" w:rsidRPr="00580121" w14:paraId="1B6913F2" w14:textId="77777777" w:rsidTr="003A1C11">
        <w:trPr>
          <w:jc w:val="center"/>
        </w:trPr>
        <w:tc>
          <w:tcPr>
            <w:tcW w:w="776" w:type="pct"/>
            <w:noWrap/>
            <w:vAlign w:val="center"/>
          </w:tcPr>
          <w:p w14:paraId="615FDBB2"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6 (A</w:t>
            </w:r>
            <w:r w:rsidRPr="00580121">
              <w:rPr>
                <w:rStyle w:val="DefaultParagraphFont2"/>
                <w:rFonts w:cs="Times New Roman"/>
                <w:sz w:val="18"/>
                <w:szCs w:val="18"/>
                <w:vertAlign w:val="subscript"/>
              </w:rPr>
              <w:t>2</w:t>
            </w:r>
            <w:r w:rsidRPr="00580121">
              <w:rPr>
                <w:rStyle w:val="DefaultParagraphFont2"/>
                <w:rFonts w:cs="Times New Roman"/>
                <w:sz w:val="18"/>
                <w:szCs w:val="18"/>
              </w:rPr>
              <w:t>B</w:t>
            </w:r>
            <w:r w:rsidRPr="00580121">
              <w:rPr>
                <w:rStyle w:val="DefaultParagraphFont2"/>
                <w:rFonts w:cs="Times New Roman"/>
                <w:sz w:val="18"/>
                <w:szCs w:val="18"/>
                <w:vertAlign w:val="subscript"/>
              </w:rPr>
              <w:t>3</w:t>
            </w:r>
            <w:r w:rsidRPr="00580121">
              <w:rPr>
                <w:rStyle w:val="DefaultParagraphFont2"/>
                <w:rFonts w:cs="Times New Roman"/>
                <w:sz w:val="18"/>
                <w:szCs w:val="18"/>
              </w:rPr>
              <w:t>C</w:t>
            </w:r>
            <w:r w:rsidRPr="00580121">
              <w:rPr>
                <w:rStyle w:val="DefaultParagraphFont2"/>
                <w:rFonts w:cs="Times New Roman"/>
                <w:sz w:val="18"/>
                <w:szCs w:val="18"/>
                <w:vertAlign w:val="subscript"/>
              </w:rPr>
              <w:t>1</w:t>
            </w:r>
            <w:r w:rsidRPr="00580121">
              <w:rPr>
                <w:rStyle w:val="DefaultParagraphFont2"/>
                <w:rFonts w:cs="Times New Roman"/>
                <w:sz w:val="18"/>
                <w:szCs w:val="18"/>
              </w:rPr>
              <w:t>D</w:t>
            </w:r>
            <w:r w:rsidRPr="00580121">
              <w:rPr>
                <w:rStyle w:val="DefaultParagraphFont2"/>
                <w:rFonts w:cs="Times New Roman"/>
                <w:sz w:val="18"/>
                <w:szCs w:val="18"/>
                <w:vertAlign w:val="subscript"/>
              </w:rPr>
              <w:t>2</w:t>
            </w:r>
            <w:r w:rsidRPr="00580121">
              <w:rPr>
                <w:rStyle w:val="DefaultParagraphFont2"/>
                <w:rFonts w:cs="Times New Roman"/>
                <w:sz w:val="18"/>
                <w:szCs w:val="18"/>
              </w:rPr>
              <w:t>)</w:t>
            </w:r>
          </w:p>
        </w:tc>
        <w:tc>
          <w:tcPr>
            <w:tcW w:w="882" w:type="pct"/>
            <w:noWrap/>
            <w:vAlign w:val="center"/>
          </w:tcPr>
          <w:p w14:paraId="357C2D08"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Mannitol</w:t>
            </w:r>
          </w:p>
        </w:tc>
        <w:tc>
          <w:tcPr>
            <w:tcW w:w="1537" w:type="pct"/>
            <w:noWrap/>
            <w:vAlign w:val="center"/>
          </w:tcPr>
          <w:p w14:paraId="77D85EEC"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Diammonium hydrogen phosphate</w:t>
            </w:r>
          </w:p>
        </w:tc>
        <w:tc>
          <w:tcPr>
            <w:tcW w:w="787" w:type="pct"/>
            <w:noWrap/>
            <w:vAlign w:val="center"/>
          </w:tcPr>
          <w:p w14:paraId="42BE8DD4"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K</w:t>
            </w:r>
            <w:r w:rsidRPr="00580121">
              <w:rPr>
                <w:rStyle w:val="DefaultParagraphFont2"/>
                <w:rFonts w:cs="Times New Roman"/>
                <w:sz w:val="18"/>
                <w:szCs w:val="18"/>
                <w:vertAlign w:val="subscript"/>
              </w:rPr>
              <w:t>2</w:t>
            </w:r>
            <w:r w:rsidRPr="00580121">
              <w:rPr>
                <w:rStyle w:val="DefaultParagraphFont2"/>
                <w:rFonts w:cs="Times New Roman"/>
                <w:sz w:val="18"/>
                <w:szCs w:val="18"/>
              </w:rPr>
              <w:t>HPO</w:t>
            </w:r>
            <w:r w:rsidRPr="00580121">
              <w:rPr>
                <w:rStyle w:val="DefaultParagraphFont2"/>
                <w:rFonts w:cs="Times New Roman"/>
                <w:sz w:val="18"/>
                <w:szCs w:val="18"/>
                <w:vertAlign w:val="subscript"/>
              </w:rPr>
              <w:t>4</w:t>
            </w:r>
            <w:r w:rsidRPr="00580121">
              <w:rPr>
                <w:rStyle w:val="DefaultParagraphFont2"/>
                <w:rFonts w:cs="Times New Roman"/>
                <w:sz w:val="18"/>
                <w:szCs w:val="18"/>
              </w:rPr>
              <w:t>·3H</w:t>
            </w:r>
            <w:r w:rsidRPr="00580121">
              <w:rPr>
                <w:rStyle w:val="DefaultParagraphFont2"/>
                <w:rFonts w:cs="Times New Roman"/>
                <w:sz w:val="18"/>
                <w:szCs w:val="18"/>
                <w:vertAlign w:val="subscript"/>
              </w:rPr>
              <w:t>2</w:t>
            </w:r>
            <w:r w:rsidRPr="00580121">
              <w:rPr>
                <w:rStyle w:val="DefaultParagraphFont2"/>
                <w:rFonts w:cs="Times New Roman"/>
                <w:sz w:val="18"/>
                <w:szCs w:val="18"/>
              </w:rPr>
              <w:t>O</w:t>
            </w:r>
          </w:p>
        </w:tc>
        <w:tc>
          <w:tcPr>
            <w:tcW w:w="325" w:type="pct"/>
            <w:noWrap/>
            <w:vAlign w:val="center"/>
          </w:tcPr>
          <w:p w14:paraId="2353CEDE"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8</w:t>
            </w:r>
          </w:p>
        </w:tc>
        <w:tc>
          <w:tcPr>
            <w:tcW w:w="693" w:type="pct"/>
            <w:noWrap/>
            <w:vAlign w:val="center"/>
          </w:tcPr>
          <w:p w14:paraId="6133CDBF"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65.59 ± 1.4816</w:t>
            </w:r>
            <w:r w:rsidRPr="00580121">
              <w:rPr>
                <w:rStyle w:val="DefaultParagraphFont2"/>
                <w:rFonts w:ascii="Times New Roman" w:hAnsi="Times New Roman" w:cs="Times New Roman"/>
                <w:sz w:val="18"/>
                <w:szCs w:val="18"/>
                <w:vertAlign w:val="superscript"/>
              </w:rPr>
              <w:t>b</w:t>
            </w:r>
          </w:p>
        </w:tc>
      </w:tr>
      <w:tr w:rsidR="00580121" w:rsidRPr="00580121" w14:paraId="54D9E9A2" w14:textId="77777777" w:rsidTr="003A1C11">
        <w:trPr>
          <w:jc w:val="center"/>
        </w:trPr>
        <w:tc>
          <w:tcPr>
            <w:tcW w:w="776" w:type="pct"/>
            <w:noWrap/>
            <w:vAlign w:val="center"/>
          </w:tcPr>
          <w:p w14:paraId="292EF28C"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7 (A</w:t>
            </w:r>
            <w:r w:rsidRPr="00580121">
              <w:rPr>
                <w:rStyle w:val="DefaultParagraphFont2"/>
                <w:rFonts w:cs="Times New Roman"/>
                <w:sz w:val="18"/>
                <w:szCs w:val="18"/>
                <w:vertAlign w:val="subscript"/>
              </w:rPr>
              <w:t>3</w:t>
            </w:r>
            <w:r w:rsidRPr="00580121">
              <w:rPr>
                <w:rStyle w:val="DefaultParagraphFont2"/>
                <w:rFonts w:cs="Times New Roman"/>
                <w:sz w:val="18"/>
                <w:szCs w:val="18"/>
              </w:rPr>
              <w:t>B</w:t>
            </w:r>
            <w:r w:rsidRPr="00580121">
              <w:rPr>
                <w:rStyle w:val="DefaultParagraphFont2"/>
                <w:rFonts w:cs="Times New Roman"/>
                <w:sz w:val="18"/>
                <w:szCs w:val="18"/>
                <w:vertAlign w:val="subscript"/>
              </w:rPr>
              <w:t>1</w:t>
            </w:r>
            <w:r w:rsidRPr="00580121">
              <w:rPr>
                <w:rStyle w:val="DefaultParagraphFont2"/>
                <w:rFonts w:cs="Times New Roman"/>
                <w:sz w:val="18"/>
                <w:szCs w:val="18"/>
              </w:rPr>
              <w:t>C</w:t>
            </w:r>
            <w:r w:rsidRPr="00580121">
              <w:rPr>
                <w:rStyle w:val="DefaultParagraphFont2"/>
                <w:rFonts w:cs="Times New Roman"/>
                <w:sz w:val="18"/>
                <w:szCs w:val="18"/>
                <w:vertAlign w:val="subscript"/>
              </w:rPr>
              <w:t>2</w:t>
            </w:r>
            <w:r w:rsidRPr="00580121">
              <w:rPr>
                <w:rStyle w:val="DefaultParagraphFont2"/>
                <w:rFonts w:cs="Times New Roman"/>
                <w:sz w:val="18"/>
                <w:szCs w:val="18"/>
              </w:rPr>
              <w:t>D</w:t>
            </w:r>
            <w:r w:rsidRPr="00580121">
              <w:rPr>
                <w:rStyle w:val="DefaultParagraphFont2"/>
                <w:rFonts w:cs="Times New Roman"/>
                <w:sz w:val="18"/>
                <w:szCs w:val="18"/>
                <w:vertAlign w:val="subscript"/>
              </w:rPr>
              <w:t>2</w:t>
            </w:r>
            <w:r w:rsidRPr="00580121">
              <w:rPr>
                <w:rStyle w:val="DefaultParagraphFont2"/>
                <w:rFonts w:cs="Times New Roman"/>
                <w:sz w:val="18"/>
                <w:szCs w:val="18"/>
              </w:rPr>
              <w:t>)</w:t>
            </w:r>
          </w:p>
        </w:tc>
        <w:tc>
          <w:tcPr>
            <w:tcW w:w="882" w:type="pct"/>
            <w:noWrap/>
            <w:vAlign w:val="center"/>
          </w:tcPr>
          <w:p w14:paraId="091BB137"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Sucrose</w:t>
            </w:r>
          </w:p>
        </w:tc>
        <w:tc>
          <w:tcPr>
            <w:tcW w:w="1537" w:type="pct"/>
            <w:noWrap/>
            <w:vAlign w:val="center"/>
          </w:tcPr>
          <w:p w14:paraId="066A41FB"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Urea</w:t>
            </w:r>
          </w:p>
        </w:tc>
        <w:tc>
          <w:tcPr>
            <w:tcW w:w="787" w:type="pct"/>
            <w:noWrap/>
            <w:vAlign w:val="center"/>
          </w:tcPr>
          <w:p w14:paraId="3571FA19"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FeSO</w:t>
            </w:r>
            <w:r w:rsidRPr="00580121">
              <w:rPr>
                <w:rStyle w:val="DefaultParagraphFont2"/>
                <w:rFonts w:cs="Times New Roman"/>
                <w:sz w:val="18"/>
                <w:szCs w:val="18"/>
                <w:vertAlign w:val="subscript"/>
              </w:rPr>
              <w:t>4</w:t>
            </w:r>
            <w:r w:rsidRPr="00580121">
              <w:rPr>
                <w:rStyle w:val="DefaultParagraphFont2"/>
                <w:rFonts w:cs="Times New Roman"/>
                <w:sz w:val="18"/>
                <w:szCs w:val="18"/>
              </w:rPr>
              <w:t>·7H</w:t>
            </w:r>
            <w:r w:rsidRPr="00580121">
              <w:rPr>
                <w:rStyle w:val="DefaultParagraphFont2"/>
                <w:rFonts w:cs="Times New Roman"/>
                <w:sz w:val="18"/>
                <w:szCs w:val="18"/>
                <w:vertAlign w:val="subscript"/>
              </w:rPr>
              <w:t>2</w:t>
            </w:r>
            <w:r w:rsidRPr="00580121">
              <w:rPr>
                <w:rStyle w:val="DefaultParagraphFont2"/>
                <w:rFonts w:cs="Times New Roman"/>
                <w:sz w:val="18"/>
                <w:szCs w:val="18"/>
              </w:rPr>
              <w:t>O</w:t>
            </w:r>
          </w:p>
        </w:tc>
        <w:tc>
          <w:tcPr>
            <w:tcW w:w="325" w:type="pct"/>
            <w:noWrap/>
            <w:vAlign w:val="center"/>
          </w:tcPr>
          <w:p w14:paraId="70946898"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8</w:t>
            </w:r>
          </w:p>
        </w:tc>
        <w:tc>
          <w:tcPr>
            <w:tcW w:w="693" w:type="pct"/>
            <w:noWrap/>
            <w:vAlign w:val="center"/>
          </w:tcPr>
          <w:p w14:paraId="087D956B"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67.73 ± 2.9556</w:t>
            </w:r>
            <w:r w:rsidRPr="00580121">
              <w:rPr>
                <w:rStyle w:val="DefaultParagraphFont2"/>
                <w:rFonts w:ascii="Times New Roman" w:hAnsi="Times New Roman" w:cs="Times New Roman"/>
                <w:sz w:val="18"/>
                <w:szCs w:val="18"/>
                <w:vertAlign w:val="superscript"/>
              </w:rPr>
              <w:t>b</w:t>
            </w:r>
          </w:p>
        </w:tc>
      </w:tr>
      <w:tr w:rsidR="00580121" w:rsidRPr="00580121" w14:paraId="7CF1DDDA" w14:textId="77777777" w:rsidTr="003A1C11">
        <w:trPr>
          <w:jc w:val="center"/>
        </w:trPr>
        <w:tc>
          <w:tcPr>
            <w:tcW w:w="776" w:type="pct"/>
            <w:noWrap/>
            <w:vAlign w:val="center"/>
          </w:tcPr>
          <w:p w14:paraId="46E4DBCB"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8 (A</w:t>
            </w:r>
            <w:r w:rsidRPr="00580121">
              <w:rPr>
                <w:rStyle w:val="DefaultParagraphFont2"/>
                <w:rFonts w:cs="Times New Roman"/>
                <w:sz w:val="18"/>
                <w:szCs w:val="18"/>
                <w:vertAlign w:val="subscript"/>
              </w:rPr>
              <w:t>3</w:t>
            </w:r>
            <w:r w:rsidRPr="00580121">
              <w:rPr>
                <w:rStyle w:val="DefaultParagraphFont2"/>
                <w:rFonts w:cs="Times New Roman"/>
                <w:sz w:val="18"/>
                <w:szCs w:val="18"/>
              </w:rPr>
              <w:t>B</w:t>
            </w:r>
            <w:r w:rsidRPr="00580121">
              <w:rPr>
                <w:rStyle w:val="DefaultParagraphFont2"/>
                <w:rFonts w:cs="Times New Roman"/>
                <w:sz w:val="18"/>
                <w:szCs w:val="18"/>
                <w:vertAlign w:val="subscript"/>
              </w:rPr>
              <w:t>2</w:t>
            </w:r>
            <w:r w:rsidRPr="00580121">
              <w:rPr>
                <w:rStyle w:val="DefaultParagraphFont2"/>
                <w:rFonts w:cs="Times New Roman"/>
                <w:sz w:val="18"/>
                <w:szCs w:val="18"/>
              </w:rPr>
              <w:t>C</w:t>
            </w:r>
            <w:r w:rsidRPr="00580121">
              <w:rPr>
                <w:rStyle w:val="DefaultParagraphFont2"/>
                <w:rFonts w:cs="Times New Roman"/>
                <w:sz w:val="18"/>
                <w:szCs w:val="18"/>
                <w:vertAlign w:val="subscript"/>
              </w:rPr>
              <w:t>1</w:t>
            </w:r>
            <w:r w:rsidRPr="00580121">
              <w:rPr>
                <w:rStyle w:val="DefaultParagraphFont2"/>
                <w:rFonts w:cs="Times New Roman"/>
                <w:sz w:val="18"/>
                <w:szCs w:val="18"/>
              </w:rPr>
              <w:t>D</w:t>
            </w:r>
            <w:r w:rsidRPr="00580121">
              <w:rPr>
                <w:rStyle w:val="DefaultParagraphFont2"/>
                <w:rFonts w:cs="Times New Roman"/>
                <w:sz w:val="18"/>
                <w:szCs w:val="18"/>
                <w:vertAlign w:val="subscript"/>
              </w:rPr>
              <w:t>3</w:t>
            </w:r>
            <w:r w:rsidRPr="00580121">
              <w:rPr>
                <w:rStyle w:val="DefaultParagraphFont2"/>
                <w:rFonts w:cs="Times New Roman"/>
                <w:sz w:val="18"/>
                <w:szCs w:val="18"/>
              </w:rPr>
              <w:t>)</w:t>
            </w:r>
          </w:p>
        </w:tc>
        <w:tc>
          <w:tcPr>
            <w:tcW w:w="882" w:type="pct"/>
            <w:noWrap/>
            <w:vAlign w:val="center"/>
          </w:tcPr>
          <w:p w14:paraId="54D0E2D2"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Sucrose</w:t>
            </w:r>
          </w:p>
        </w:tc>
        <w:tc>
          <w:tcPr>
            <w:tcW w:w="1537" w:type="pct"/>
            <w:noWrap/>
            <w:vAlign w:val="center"/>
          </w:tcPr>
          <w:p w14:paraId="6C9A7797"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Fine bran</w:t>
            </w:r>
          </w:p>
        </w:tc>
        <w:tc>
          <w:tcPr>
            <w:tcW w:w="787" w:type="pct"/>
            <w:noWrap/>
            <w:vAlign w:val="center"/>
          </w:tcPr>
          <w:p w14:paraId="7CEACBDF"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K</w:t>
            </w:r>
            <w:r w:rsidRPr="00580121">
              <w:rPr>
                <w:rStyle w:val="DefaultParagraphFont2"/>
                <w:rFonts w:cs="Times New Roman"/>
                <w:sz w:val="18"/>
                <w:szCs w:val="18"/>
                <w:vertAlign w:val="subscript"/>
              </w:rPr>
              <w:t>2</w:t>
            </w:r>
            <w:r w:rsidRPr="00580121">
              <w:rPr>
                <w:rStyle w:val="DefaultParagraphFont2"/>
                <w:rFonts w:cs="Times New Roman"/>
                <w:sz w:val="18"/>
                <w:szCs w:val="18"/>
              </w:rPr>
              <w:t>HPO</w:t>
            </w:r>
            <w:r w:rsidRPr="00580121">
              <w:rPr>
                <w:rStyle w:val="DefaultParagraphFont2"/>
                <w:rFonts w:cs="Times New Roman"/>
                <w:sz w:val="18"/>
                <w:szCs w:val="18"/>
                <w:vertAlign w:val="subscript"/>
              </w:rPr>
              <w:t>4</w:t>
            </w:r>
            <w:r w:rsidRPr="00580121">
              <w:rPr>
                <w:rStyle w:val="DefaultParagraphFont2"/>
                <w:rFonts w:cs="Times New Roman"/>
                <w:sz w:val="18"/>
                <w:szCs w:val="18"/>
              </w:rPr>
              <w:t>·3H</w:t>
            </w:r>
            <w:r w:rsidRPr="00580121">
              <w:rPr>
                <w:rStyle w:val="DefaultParagraphFont2"/>
                <w:rFonts w:cs="Times New Roman"/>
                <w:sz w:val="18"/>
                <w:szCs w:val="18"/>
                <w:vertAlign w:val="subscript"/>
              </w:rPr>
              <w:t>2</w:t>
            </w:r>
            <w:r w:rsidRPr="00580121">
              <w:rPr>
                <w:rStyle w:val="DefaultParagraphFont2"/>
                <w:rFonts w:cs="Times New Roman"/>
                <w:sz w:val="18"/>
                <w:szCs w:val="18"/>
              </w:rPr>
              <w:t>O</w:t>
            </w:r>
          </w:p>
        </w:tc>
        <w:tc>
          <w:tcPr>
            <w:tcW w:w="325" w:type="pct"/>
            <w:noWrap/>
            <w:vAlign w:val="center"/>
          </w:tcPr>
          <w:p w14:paraId="569C1921"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9</w:t>
            </w:r>
          </w:p>
        </w:tc>
        <w:tc>
          <w:tcPr>
            <w:tcW w:w="693" w:type="pct"/>
            <w:noWrap/>
            <w:vAlign w:val="center"/>
          </w:tcPr>
          <w:p w14:paraId="3D7CEF37"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71.75 ± 4.5160</w:t>
            </w:r>
            <w:r w:rsidRPr="00580121">
              <w:rPr>
                <w:rStyle w:val="DefaultParagraphFont2"/>
                <w:rFonts w:ascii="Times New Roman" w:hAnsi="Times New Roman" w:cs="Times New Roman"/>
                <w:sz w:val="18"/>
                <w:szCs w:val="18"/>
                <w:vertAlign w:val="superscript"/>
              </w:rPr>
              <w:t>c</w:t>
            </w:r>
          </w:p>
        </w:tc>
      </w:tr>
      <w:tr w:rsidR="00580121" w:rsidRPr="00580121" w14:paraId="49540FBB" w14:textId="77777777" w:rsidTr="003A1C11">
        <w:trPr>
          <w:jc w:val="center"/>
        </w:trPr>
        <w:tc>
          <w:tcPr>
            <w:tcW w:w="776" w:type="pct"/>
            <w:tcBorders>
              <w:bottom w:val="single" w:sz="4" w:space="0" w:color="auto"/>
            </w:tcBorders>
            <w:noWrap/>
            <w:vAlign w:val="center"/>
          </w:tcPr>
          <w:p w14:paraId="65D90255"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9 (A</w:t>
            </w:r>
            <w:r w:rsidRPr="00580121">
              <w:rPr>
                <w:rStyle w:val="DefaultParagraphFont2"/>
                <w:rFonts w:cs="Times New Roman"/>
                <w:sz w:val="18"/>
                <w:szCs w:val="18"/>
                <w:vertAlign w:val="subscript"/>
              </w:rPr>
              <w:t>3</w:t>
            </w:r>
            <w:r w:rsidRPr="00580121">
              <w:rPr>
                <w:rStyle w:val="DefaultParagraphFont2"/>
                <w:rFonts w:cs="Times New Roman"/>
                <w:sz w:val="18"/>
                <w:szCs w:val="18"/>
              </w:rPr>
              <w:t>B</w:t>
            </w:r>
            <w:r w:rsidRPr="00580121">
              <w:rPr>
                <w:rStyle w:val="DefaultParagraphFont2"/>
                <w:rFonts w:cs="Times New Roman"/>
                <w:sz w:val="18"/>
                <w:szCs w:val="18"/>
                <w:vertAlign w:val="subscript"/>
              </w:rPr>
              <w:t>3</w:t>
            </w:r>
            <w:r w:rsidRPr="00580121">
              <w:rPr>
                <w:rStyle w:val="DefaultParagraphFont2"/>
                <w:rFonts w:cs="Times New Roman"/>
                <w:sz w:val="18"/>
                <w:szCs w:val="18"/>
              </w:rPr>
              <w:t>C</w:t>
            </w:r>
            <w:r w:rsidRPr="00580121">
              <w:rPr>
                <w:rStyle w:val="DefaultParagraphFont2"/>
                <w:rFonts w:cs="Times New Roman"/>
                <w:sz w:val="18"/>
                <w:szCs w:val="18"/>
                <w:vertAlign w:val="subscript"/>
              </w:rPr>
              <w:t>3</w:t>
            </w:r>
            <w:r w:rsidRPr="00580121">
              <w:rPr>
                <w:rStyle w:val="DefaultParagraphFont2"/>
                <w:rFonts w:cs="Times New Roman"/>
                <w:sz w:val="18"/>
                <w:szCs w:val="18"/>
              </w:rPr>
              <w:t>D</w:t>
            </w:r>
            <w:r w:rsidRPr="00580121">
              <w:rPr>
                <w:rStyle w:val="DefaultParagraphFont2"/>
                <w:rFonts w:cs="Times New Roman"/>
                <w:sz w:val="18"/>
                <w:szCs w:val="18"/>
                <w:vertAlign w:val="subscript"/>
              </w:rPr>
              <w:t>1</w:t>
            </w:r>
            <w:r w:rsidRPr="00580121">
              <w:rPr>
                <w:rStyle w:val="DefaultParagraphFont2"/>
                <w:rFonts w:cs="Times New Roman"/>
                <w:sz w:val="18"/>
                <w:szCs w:val="18"/>
              </w:rPr>
              <w:t>)</w:t>
            </w:r>
          </w:p>
        </w:tc>
        <w:tc>
          <w:tcPr>
            <w:tcW w:w="882" w:type="pct"/>
            <w:tcBorders>
              <w:bottom w:val="single" w:sz="4" w:space="0" w:color="auto"/>
            </w:tcBorders>
            <w:noWrap/>
            <w:vAlign w:val="center"/>
          </w:tcPr>
          <w:p w14:paraId="513B66BF"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Sucrose</w:t>
            </w:r>
          </w:p>
        </w:tc>
        <w:tc>
          <w:tcPr>
            <w:tcW w:w="1537" w:type="pct"/>
            <w:tcBorders>
              <w:bottom w:val="single" w:sz="4" w:space="0" w:color="auto"/>
            </w:tcBorders>
            <w:noWrap/>
            <w:vAlign w:val="center"/>
          </w:tcPr>
          <w:p w14:paraId="6EE18E7E"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Diammonium hydrogen phosphate</w:t>
            </w:r>
          </w:p>
        </w:tc>
        <w:tc>
          <w:tcPr>
            <w:tcW w:w="787" w:type="pct"/>
            <w:tcBorders>
              <w:bottom w:val="single" w:sz="4" w:space="0" w:color="auto"/>
            </w:tcBorders>
            <w:noWrap/>
            <w:vAlign w:val="center"/>
          </w:tcPr>
          <w:p w14:paraId="5E246132"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CaCO</w:t>
            </w:r>
            <w:r w:rsidRPr="00580121">
              <w:rPr>
                <w:rStyle w:val="DefaultParagraphFont2"/>
                <w:rFonts w:cs="Times New Roman"/>
                <w:sz w:val="18"/>
                <w:szCs w:val="18"/>
                <w:vertAlign w:val="subscript"/>
              </w:rPr>
              <w:t>3</w:t>
            </w:r>
          </w:p>
        </w:tc>
        <w:tc>
          <w:tcPr>
            <w:tcW w:w="325" w:type="pct"/>
            <w:tcBorders>
              <w:bottom w:val="single" w:sz="4" w:space="0" w:color="auto"/>
            </w:tcBorders>
            <w:noWrap/>
            <w:vAlign w:val="center"/>
          </w:tcPr>
          <w:p w14:paraId="34B1AAE2" w14:textId="77777777" w:rsidR="00215DC5" w:rsidRPr="00580121" w:rsidRDefault="00215DC5" w:rsidP="003A1C11">
            <w:pPr>
              <w:snapToGrid w:val="0"/>
              <w:jc w:val="center"/>
              <w:textAlignment w:val="center"/>
              <w:rPr>
                <w:rFonts w:cs="Times New Roman"/>
                <w:sz w:val="18"/>
                <w:szCs w:val="18"/>
              </w:rPr>
            </w:pPr>
            <w:r w:rsidRPr="00580121">
              <w:rPr>
                <w:rStyle w:val="DefaultParagraphFont2"/>
                <w:rFonts w:cs="Times New Roman"/>
                <w:sz w:val="18"/>
                <w:szCs w:val="18"/>
              </w:rPr>
              <w:t>7</w:t>
            </w:r>
          </w:p>
        </w:tc>
        <w:tc>
          <w:tcPr>
            <w:tcW w:w="693" w:type="pct"/>
            <w:tcBorders>
              <w:bottom w:val="single" w:sz="4" w:space="0" w:color="auto"/>
            </w:tcBorders>
            <w:noWrap/>
            <w:vAlign w:val="center"/>
          </w:tcPr>
          <w:p w14:paraId="1EF57346" w14:textId="77777777" w:rsidR="00215DC5" w:rsidRPr="00580121" w:rsidRDefault="00215DC5" w:rsidP="003A1C11">
            <w:pPr>
              <w:pStyle w:val="NormalWeb"/>
              <w:snapToGrid w:val="0"/>
              <w:spacing w:before="0" w:beforeAutospacing="0" w:after="0" w:afterAutospacing="0"/>
              <w:jc w:val="center"/>
              <w:rPr>
                <w:rFonts w:ascii="Times New Roman" w:hAnsi="Times New Roman" w:cs="Times New Roman"/>
                <w:sz w:val="18"/>
                <w:szCs w:val="18"/>
              </w:rPr>
            </w:pPr>
            <w:r w:rsidRPr="00580121">
              <w:rPr>
                <w:rStyle w:val="DefaultParagraphFont2"/>
                <w:rFonts w:ascii="Times New Roman" w:hAnsi="Times New Roman" w:cs="Times New Roman"/>
                <w:sz w:val="18"/>
                <w:szCs w:val="18"/>
              </w:rPr>
              <w:t>100.00 ± 0.0000</w:t>
            </w:r>
            <w:r w:rsidRPr="00580121">
              <w:rPr>
                <w:rStyle w:val="DefaultParagraphFont2"/>
                <w:rFonts w:ascii="Times New Roman" w:hAnsi="Times New Roman" w:cs="Times New Roman"/>
                <w:sz w:val="18"/>
                <w:szCs w:val="18"/>
                <w:vertAlign w:val="superscript"/>
              </w:rPr>
              <w:t>d</w:t>
            </w:r>
          </w:p>
        </w:tc>
      </w:tr>
      <w:tr w:rsidR="00215DC5" w:rsidRPr="00580121" w14:paraId="60580342" w14:textId="77777777" w:rsidTr="003A1C11">
        <w:trPr>
          <w:jc w:val="center"/>
        </w:trPr>
        <w:tc>
          <w:tcPr>
            <w:tcW w:w="5000" w:type="pct"/>
            <w:gridSpan w:val="6"/>
            <w:tcBorders>
              <w:top w:val="single" w:sz="4" w:space="0" w:color="auto"/>
            </w:tcBorders>
            <w:noWrap/>
            <w:vAlign w:val="center"/>
          </w:tcPr>
          <w:p w14:paraId="38EC67D4" w14:textId="77777777" w:rsidR="00215DC5" w:rsidRPr="00580121" w:rsidRDefault="00215DC5" w:rsidP="003A1C11">
            <w:pPr>
              <w:pStyle w:val="MDPI43tablefooter"/>
              <w:spacing w:line="240" w:lineRule="auto"/>
              <w:ind w:left="0"/>
              <w:rPr>
                <w:rStyle w:val="DefaultParagraphFont2"/>
                <w:rFonts w:ascii="Times New Roman" w:hAnsi="Times New Roman" w:cs="Times New Roman"/>
                <w:color w:val="auto"/>
                <w:szCs w:val="18"/>
                <w:lang w:eastAsia="en-US"/>
              </w:rPr>
            </w:pPr>
            <w:r w:rsidRPr="00580121">
              <w:rPr>
                <w:rStyle w:val="DefaultParagraphFont2"/>
                <w:rFonts w:ascii="Times New Roman" w:eastAsia="SimHei" w:hAnsi="Times New Roman" w:cs="Times New Roman"/>
                <w:color w:val="auto"/>
                <w:szCs w:val="18"/>
              </w:rPr>
              <w:t xml:space="preserve">Note: Using </w:t>
            </w:r>
            <w:r w:rsidRPr="00580121">
              <w:rPr>
                <w:rFonts w:ascii="Times New Roman" w:hAnsi="Times New Roman" w:cs="Times New Roman"/>
                <w:color w:val="auto"/>
                <w:szCs w:val="18"/>
              </w:rPr>
              <w:t xml:space="preserve">SPSS </w:t>
            </w:r>
            <w:r w:rsidRPr="00580121">
              <w:rPr>
                <w:rStyle w:val="DefaultParagraphFont2"/>
                <w:rFonts w:ascii="Times New Roman" w:eastAsia="SimHei" w:hAnsi="Times New Roman" w:cs="Times New Roman"/>
                <w:color w:val="auto"/>
                <w:szCs w:val="18"/>
              </w:rPr>
              <w:t>for data analysis, different lowercase letters indicate significant differences at</w:t>
            </w:r>
            <w:r w:rsidRPr="00580121">
              <w:rPr>
                <w:rStyle w:val="DefaultParagraphFont2"/>
                <w:rFonts w:ascii="Times New Roman" w:eastAsia="SimHei" w:hAnsi="Times New Roman" w:cs="Times New Roman"/>
                <w:color w:val="auto"/>
                <w:szCs w:val="18"/>
                <w:lang w:eastAsia="zh-CN"/>
              </w:rPr>
              <w:t xml:space="preserve"> </w:t>
            </w:r>
            <w:r w:rsidRPr="00580121">
              <w:rPr>
                <w:rStyle w:val="DefaultParagraphFont2"/>
                <w:rFonts w:ascii="Times New Roman" w:eastAsia="SimHei" w:hAnsi="Times New Roman" w:cs="Times New Roman"/>
                <w:i/>
                <w:color w:val="auto"/>
                <w:szCs w:val="18"/>
                <w:lang w:eastAsia="zh-CN"/>
              </w:rPr>
              <w:t>p</w:t>
            </w:r>
            <w:r w:rsidRPr="00580121">
              <w:rPr>
                <w:rStyle w:val="DefaultParagraphFont2"/>
                <w:rFonts w:ascii="Times New Roman" w:eastAsia="SimHei" w:hAnsi="Times New Roman" w:cs="Times New Roman"/>
                <w:color w:val="auto"/>
                <w:szCs w:val="18"/>
                <w:lang w:eastAsia="zh-CN"/>
              </w:rPr>
              <w:t>&lt;</w:t>
            </w:r>
            <w:r w:rsidRPr="00580121">
              <w:rPr>
                <w:rStyle w:val="DefaultParagraphFont2"/>
                <w:rFonts w:ascii="Times New Roman" w:eastAsia="SimHei" w:hAnsi="Times New Roman" w:cs="Times New Roman"/>
                <w:color w:val="auto"/>
                <w:szCs w:val="18"/>
              </w:rPr>
              <w:t>0.05</w:t>
            </w:r>
          </w:p>
        </w:tc>
      </w:tr>
    </w:tbl>
    <w:p w14:paraId="71D3EEB0" w14:textId="6B4CD6C4" w:rsidR="00215DC5" w:rsidRPr="00580121" w:rsidRDefault="00215DC5" w:rsidP="00F608C4">
      <w:pPr>
        <w:pStyle w:val="MDPI51figurecaption"/>
        <w:spacing w:before="0" w:after="0" w:line="240" w:lineRule="auto"/>
        <w:ind w:left="0"/>
        <w:rPr>
          <w:rFonts w:ascii="Times New Roman" w:eastAsia="SimSun" w:hAnsi="Times New Roman"/>
          <w:color w:val="auto"/>
          <w:lang w:eastAsia="zh-CN"/>
        </w:rPr>
      </w:pPr>
    </w:p>
    <w:tbl>
      <w:tblPr>
        <w:tblW w:w="9720" w:type="dxa"/>
        <w:jc w:val="center"/>
        <w:tblLayout w:type="fixed"/>
        <w:tblCellMar>
          <w:left w:w="29" w:type="dxa"/>
          <w:right w:w="29" w:type="dxa"/>
        </w:tblCellMar>
        <w:tblLook w:val="04A0" w:firstRow="1" w:lastRow="0" w:firstColumn="1" w:lastColumn="0" w:noHBand="0" w:noVBand="1"/>
      </w:tblPr>
      <w:tblGrid>
        <w:gridCol w:w="2013"/>
        <w:gridCol w:w="2072"/>
        <w:gridCol w:w="2072"/>
        <w:gridCol w:w="2072"/>
        <w:gridCol w:w="1491"/>
      </w:tblGrid>
      <w:tr w:rsidR="00580121" w:rsidRPr="00580121" w14:paraId="125B7DEA" w14:textId="77777777" w:rsidTr="003A1C11">
        <w:trPr>
          <w:jc w:val="center"/>
        </w:trPr>
        <w:tc>
          <w:tcPr>
            <w:tcW w:w="9720" w:type="dxa"/>
            <w:gridSpan w:val="5"/>
            <w:tcBorders>
              <w:bottom w:val="single" w:sz="4" w:space="0" w:color="auto"/>
            </w:tcBorders>
            <w:noWrap/>
            <w:vAlign w:val="center"/>
          </w:tcPr>
          <w:p w14:paraId="620C7118" w14:textId="77777777" w:rsidR="009953AD" w:rsidRPr="00580121" w:rsidRDefault="009953AD" w:rsidP="003A1C11">
            <w:pPr>
              <w:jc w:val="center"/>
              <w:textAlignment w:val="center"/>
              <w:rPr>
                <w:rStyle w:val="DefaultParagraphFont2"/>
                <w:rFonts w:cs="Times New Roman"/>
                <w:sz w:val="20"/>
                <w:szCs w:val="20"/>
              </w:rPr>
            </w:pPr>
            <w:r w:rsidRPr="00580121">
              <w:rPr>
                <w:rFonts w:cs="Times New Roman"/>
                <w:b/>
                <w:sz w:val="20"/>
                <w:szCs w:val="20"/>
              </w:rPr>
              <w:t>Table 6.</w:t>
            </w:r>
            <w:r w:rsidRPr="00580121">
              <w:rPr>
                <w:rStyle w:val="DefaultParagraphFont2"/>
                <w:rFonts w:cs="Times New Roman"/>
                <w:b/>
                <w:sz w:val="20"/>
                <w:szCs w:val="20"/>
              </w:rPr>
              <w:t xml:space="preserve"> Range analysis results of various factors.</w:t>
            </w:r>
          </w:p>
        </w:tc>
      </w:tr>
      <w:tr w:rsidR="00580121" w:rsidRPr="00580121" w14:paraId="7CE77953" w14:textId="77777777" w:rsidTr="003A1C11">
        <w:trPr>
          <w:jc w:val="center"/>
        </w:trPr>
        <w:tc>
          <w:tcPr>
            <w:tcW w:w="2013" w:type="dxa"/>
            <w:vMerge w:val="restart"/>
            <w:tcBorders>
              <w:top w:val="single" w:sz="4" w:space="0" w:color="auto"/>
              <w:bottom w:val="single" w:sz="4" w:space="0" w:color="auto"/>
              <w:right w:val="single" w:sz="4" w:space="0" w:color="auto"/>
            </w:tcBorders>
            <w:noWrap/>
            <w:vAlign w:val="center"/>
          </w:tcPr>
          <w:p w14:paraId="5AFA2577" w14:textId="77777777" w:rsidR="009953AD" w:rsidRPr="00580121" w:rsidRDefault="009953AD" w:rsidP="003A1C11">
            <w:pPr>
              <w:jc w:val="center"/>
              <w:textAlignment w:val="center"/>
              <w:rPr>
                <w:rFonts w:cs="Times New Roman"/>
                <w:b/>
                <w:bCs/>
                <w:sz w:val="20"/>
                <w:szCs w:val="20"/>
              </w:rPr>
            </w:pPr>
            <w:r w:rsidRPr="00580121">
              <w:rPr>
                <w:rStyle w:val="DefaultParagraphFont2"/>
                <w:rFonts w:cs="Times New Roman"/>
                <w:b/>
                <w:bCs/>
                <w:sz w:val="20"/>
                <w:szCs w:val="20"/>
              </w:rPr>
              <w:t>Indicators</w:t>
            </w:r>
          </w:p>
          <w:p w14:paraId="497C2D8E" w14:textId="77777777" w:rsidR="009953AD" w:rsidRPr="00580121" w:rsidRDefault="009953AD" w:rsidP="003A1C11">
            <w:pPr>
              <w:jc w:val="center"/>
              <w:textAlignment w:val="center"/>
              <w:rPr>
                <w:rFonts w:cs="Times New Roman"/>
                <w:b/>
                <w:bCs/>
                <w:i/>
                <w:sz w:val="20"/>
                <w:szCs w:val="20"/>
              </w:rPr>
            </w:pPr>
            <w:r w:rsidRPr="00580121">
              <w:rPr>
                <w:rStyle w:val="DefaultParagraphFont2"/>
                <w:rFonts w:cs="Times New Roman"/>
                <w:b/>
                <w:bCs/>
                <w:sz w:val="20"/>
                <w:szCs w:val="20"/>
              </w:rPr>
              <w:t>Index</w:t>
            </w:r>
          </w:p>
        </w:tc>
        <w:tc>
          <w:tcPr>
            <w:tcW w:w="7707" w:type="dxa"/>
            <w:gridSpan w:val="4"/>
            <w:tcBorders>
              <w:top w:val="single" w:sz="4" w:space="0" w:color="auto"/>
              <w:left w:val="single" w:sz="4" w:space="0" w:color="auto"/>
              <w:bottom w:val="single" w:sz="4" w:space="0" w:color="auto"/>
            </w:tcBorders>
            <w:noWrap/>
            <w:vAlign w:val="center"/>
          </w:tcPr>
          <w:p w14:paraId="3BEC8CEF" w14:textId="77777777" w:rsidR="009953AD" w:rsidRPr="00580121" w:rsidRDefault="009953AD" w:rsidP="003A1C11">
            <w:pPr>
              <w:jc w:val="center"/>
              <w:textAlignment w:val="center"/>
              <w:rPr>
                <w:rFonts w:cs="Times New Roman"/>
                <w:b/>
                <w:bCs/>
                <w:sz w:val="20"/>
                <w:szCs w:val="20"/>
              </w:rPr>
            </w:pPr>
            <w:r w:rsidRPr="00580121">
              <w:rPr>
                <w:rStyle w:val="DefaultParagraphFont2"/>
                <w:rFonts w:cs="Times New Roman"/>
                <w:b/>
                <w:bCs/>
                <w:sz w:val="20"/>
                <w:szCs w:val="20"/>
              </w:rPr>
              <w:t xml:space="preserve">Test factor </w:t>
            </w:r>
            <w:proofErr w:type="spellStart"/>
            <w:r w:rsidRPr="00580121">
              <w:rPr>
                <w:rStyle w:val="DefaultParagraphFont2"/>
                <w:rFonts w:cs="Times New Roman"/>
                <w:b/>
                <w:bCs/>
                <w:sz w:val="20"/>
                <w:szCs w:val="20"/>
              </w:rPr>
              <w:t>Factor</w:t>
            </w:r>
            <w:proofErr w:type="spellEnd"/>
          </w:p>
        </w:tc>
      </w:tr>
      <w:tr w:rsidR="00580121" w:rsidRPr="00580121" w14:paraId="324A8723" w14:textId="77777777" w:rsidTr="003A1C11">
        <w:trPr>
          <w:jc w:val="center"/>
        </w:trPr>
        <w:tc>
          <w:tcPr>
            <w:tcW w:w="2013" w:type="dxa"/>
            <w:vMerge/>
            <w:tcBorders>
              <w:top w:val="single" w:sz="4" w:space="0" w:color="auto"/>
              <w:bottom w:val="single" w:sz="4" w:space="0" w:color="auto"/>
              <w:right w:val="single" w:sz="4" w:space="0" w:color="auto"/>
            </w:tcBorders>
            <w:noWrap/>
            <w:vAlign w:val="center"/>
          </w:tcPr>
          <w:p w14:paraId="57265073" w14:textId="77777777" w:rsidR="009953AD" w:rsidRPr="00580121" w:rsidRDefault="009953AD" w:rsidP="003A1C11">
            <w:pPr>
              <w:jc w:val="center"/>
              <w:textAlignment w:val="center"/>
              <w:rPr>
                <w:rFonts w:cs="Times New Roman"/>
                <w:b/>
                <w:bCs/>
                <w:i/>
                <w:sz w:val="20"/>
                <w:szCs w:val="20"/>
              </w:rPr>
            </w:pPr>
          </w:p>
        </w:tc>
        <w:tc>
          <w:tcPr>
            <w:tcW w:w="2072" w:type="dxa"/>
            <w:tcBorders>
              <w:top w:val="single" w:sz="4" w:space="0" w:color="auto"/>
              <w:left w:val="single" w:sz="4" w:space="0" w:color="auto"/>
              <w:bottom w:val="single" w:sz="4" w:space="0" w:color="auto"/>
              <w:right w:val="single" w:sz="4" w:space="0" w:color="auto"/>
            </w:tcBorders>
            <w:noWrap/>
            <w:vAlign w:val="center"/>
          </w:tcPr>
          <w:p w14:paraId="73E929CF" w14:textId="77777777" w:rsidR="009953AD" w:rsidRPr="00580121" w:rsidRDefault="009953AD" w:rsidP="003A1C11">
            <w:pPr>
              <w:jc w:val="center"/>
              <w:textAlignment w:val="center"/>
              <w:rPr>
                <w:rFonts w:cs="Times New Roman"/>
                <w:b/>
                <w:bCs/>
                <w:sz w:val="20"/>
                <w:szCs w:val="20"/>
              </w:rPr>
            </w:pPr>
            <w:r w:rsidRPr="00580121">
              <w:rPr>
                <w:rStyle w:val="DefaultParagraphFont2"/>
                <w:rFonts w:cs="Times New Roman"/>
                <w:b/>
                <w:bCs/>
                <w:sz w:val="20"/>
                <w:szCs w:val="20"/>
              </w:rPr>
              <w:t>A Carbon source</w:t>
            </w:r>
          </w:p>
        </w:tc>
        <w:tc>
          <w:tcPr>
            <w:tcW w:w="2072" w:type="dxa"/>
            <w:tcBorders>
              <w:top w:val="single" w:sz="4" w:space="0" w:color="auto"/>
              <w:left w:val="single" w:sz="4" w:space="0" w:color="auto"/>
              <w:bottom w:val="single" w:sz="4" w:space="0" w:color="auto"/>
              <w:right w:val="single" w:sz="4" w:space="0" w:color="auto"/>
            </w:tcBorders>
            <w:noWrap/>
            <w:vAlign w:val="center"/>
          </w:tcPr>
          <w:p w14:paraId="52F5E8D4" w14:textId="77777777" w:rsidR="009953AD" w:rsidRPr="00580121" w:rsidRDefault="009953AD" w:rsidP="003A1C11">
            <w:pPr>
              <w:jc w:val="center"/>
              <w:textAlignment w:val="center"/>
              <w:rPr>
                <w:rFonts w:cs="Times New Roman"/>
                <w:b/>
                <w:bCs/>
                <w:sz w:val="20"/>
                <w:szCs w:val="20"/>
              </w:rPr>
            </w:pPr>
            <w:r w:rsidRPr="00580121">
              <w:rPr>
                <w:rStyle w:val="DefaultParagraphFont2"/>
                <w:rFonts w:cs="Times New Roman"/>
                <w:b/>
                <w:bCs/>
                <w:sz w:val="20"/>
                <w:szCs w:val="20"/>
              </w:rPr>
              <w:t>B Nitrogen source</w:t>
            </w:r>
          </w:p>
        </w:tc>
        <w:tc>
          <w:tcPr>
            <w:tcW w:w="2072" w:type="dxa"/>
            <w:tcBorders>
              <w:top w:val="single" w:sz="4" w:space="0" w:color="auto"/>
              <w:left w:val="single" w:sz="4" w:space="0" w:color="auto"/>
              <w:bottom w:val="single" w:sz="4" w:space="0" w:color="auto"/>
              <w:right w:val="single" w:sz="4" w:space="0" w:color="auto"/>
            </w:tcBorders>
            <w:noWrap/>
            <w:vAlign w:val="center"/>
          </w:tcPr>
          <w:p w14:paraId="3EF1E5F5" w14:textId="77777777" w:rsidR="009953AD" w:rsidRPr="00580121" w:rsidRDefault="009953AD" w:rsidP="003A1C11">
            <w:pPr>
              <w:jc w:val="center"/>
              <w:textAlignment w:val="center"/>
              <w:rPr>
                <w:rFonts w:cs="Times New Roman"/>
                <w:b/>
                <w:bCs/>
                <w:sz w:val="20"/>
                <w:szCs w:val="20"/>
              </w:rPr>
            </w:pPr>
            <w:r w:rsidRPr="00580121">
              <w:rPr>
                <w:rStyle w:val="DefaultParagraphFont2"/>
                <w:rFonts w:cs="Times New Roman"/>
                <w:b/>
                <w:bCs/>
                <w:sz w:val="20"/>
                <w:szCs w:val="20"/>
              </w:rPr>
              <w:t>C Inorganic salt</w:t>
            </w:r>
          </w:p>
        </w:tc>
        <w:tc>
          <w:tcPr>
            <w:tcW w:w="1491" w:type="dxa"/>
            <w:tcBorders>
              <w:top w:val="single" w:sz="4" w:space="0" w:color="auto"/>
              <w:left w:val="single" w:sz="4" w:space="0" w:color="auto"/>
              <w:bottom w:val="single" w:sz="4" w:space="0" w:color="auto"/>
            </w:tcBorders>
            <w:noWrap/>
            <w:vAlign w:val="center"/>
          </w:tcPr>
          <w:p w14:paraId="610FB2C8" w14:textId="77777777" w:rsidR="009953AD" w:rsidRPr="00580121" w:rsidRDefault="009953AD" w:rsidP="003A1C11">
            <w:pPr>
              <w:jc w:val="center"/>
              <w:textAlignment w:val="center"/>
              <w:rPr>
                <w:rFonts w:cs="Times New Roman"/>
                <w:b/>
                <w:bCs/>
                <w:sz w:val="20"/>
                <w:szCs w:val="20"/>
              </w:rPr>
            </w:pPr>
            <w:r w:rsidRPr="00580121">
              <w:rPr>
                <w:rStyle w:val="DefaultParagraphFont2"/>
                <w:rFonts w:cs="Times New Roman"/>
                <w:b/>
                <w:bCs/>
                <w:sz w:val="20"/>
                <w:szCs w:val="20"/>
              </w:rPr>
              <w:t>D pH</w:t>
            </w:r>
          </w:p>
        </w:tc>
      </w:tr>
      <w:tr w:rsidR="00580121" w:rsidRPr="00580121" w14:paraId="450A46C9" w14:textId="77777777" w:rsidTr="003A1C11">
        <w:trPr>
          <w:jc w:val="center"/>
        </w:trPr>
        <w:tc>
          <w:tcPr>
            <w:tcW w:w="2013" w:type="dxa"/>
            <w:tcBorders>
              <w:top w:val="single" w:sz="4" w:space="0" w:color="auto"/>
            </w:tcBorders>
            <w:noWrap/>
            <w:vAlign w:val="center"/>
          </w:tcPr>
          <w:p w14:paraId="702F1371" w14:textId="77777777" w:rsidR="009953AD" w:rsidRPr="00580121" w:rsidRDefault="009953AD" w:rsidP="003A1C11">
            <w:pPr>
              <w:jc w:val="center"/>
              <w:textAlignment w:val="center"/>
              <w:rPr>
                <w:rFonts w:cs="Times New Roman"/>
                <w:i/>
                <w:sz w:val="20"/>
                <w:szCs w:val="20"/>
              </w:rPr>
            </w:pPr>
            <w:r w:rsidRPr="00580121">
              <w:rPr>
                <w:rStyle w:val="DefaultParagraphFont2"/>
                <w:rFonts w:cs="Times New Roman"/>
                <w:i/>
                <w:sz w:val="20"/>
                <w:szCs w:val="20"/>
              </w:rPr>
              <w:t>K1</w:t>
            </w:r>
          </w:p>
        </w:tc>
        <w:tc>
          <w:tcPr>
            <w:tcW w:w="2072" w:type="dxa"/>
            <w:tcBorders>
              <w:top w:val="single" w:sz="4" w:space="0" w:color="auto"/>
            </w:tcBorders>
            <w:noWrap/>
            <w:vAlign w:val="center"/>
          </w:tcPr>
          <w:p w14:paraId="5909CC10"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244.19</w:t>
            </w:r>
          </w:p>
        </w:tc>
        <w:tc>
          <w:tcPr>
            <w:tcW w:w="2072" w:type="dxa"/>
            <w:tcBorders>
              <w:top w:val="single" w:sz="4" w:space="0" w:color="auto"/>
            </w:tcBorders>
            <w:noWrap/>
            <w:vAlign w:val="center"/>
          </w:tcPr>
          <w:p w14:paraId="67E65EF2"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262.29</w:t>
            </w:r>
          </w:p>
        </w:tc>
        <w:tc>
          <w:tcPr>
            <w:tcW w:w="2072" w:type="dxa"/>
            <w:tcBorders>
              <w:top w:val="single" w:sz="4" w:space="0" w:color="auto"/>
            </w:tcBorders>
            <w:noWrap/>
            <w:vAlign w:val="center"/>
          </w:tcPr>
          <w:p w14:paraId="0BD561A7"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232.11</w:t>
            </w:r>
          </w:p>
        </w:tc>
        <w:tc>
          <w:tcPr>
            <w:tcW w:w="1491" w:type="dxa"/>
            <w:tcBorders>
              <w:top w:val="single" w:sz="4" w:space="0" w:color="auto"/>
            </w:tcBorders>
            <w:noWrap/>
            <w:vAlign w:val="center"/>
          </w:tcPr>
          <w:p w14:paraId="14100130"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246.08</w:t>
            </w:r>
          </w:p>
        </w:tc>
      </w:tr>
      <w:tr w:rsidR="00580121" w:rsidRPr="00580121" w14:paraId="36386236" w14:textId="77777777" w:rsidTr="003A1C11">
        <w:trPr>
          <w:jc w:val="center"/>
        </w:trPr>
        <w:tc>
          <w:tcPr>
            <w:tcW w:w="2013" w:type="dxa"/>
            <w:noWrap/>
            <w:vAlign w:val="center"/>
          </w:tcPr>
          <w:p w14:paraId="364A5746" w14:textId="77777777" w:rsidR="009953AD" w:rsidRPr="00580121" w:rsidRDefault="009953AD" w:rsidP="003A1C11">
            <w:pPr>
              <w:jc w:val="center"/>
              <w:textAlignment w:val="center"/>
              <w:rPr>
                <w:rFonts w:cs="Times New Roman"/>
                <w:i/>
                <w:sz w:val="20"/>
                <w:szCs w:val="20"/>
              </w:rPr>
            </w:pPr>
            <w:r w:rsidRPr="00580121">
              <w:rPr>
                <w:rStyle w:val="DefaultParagraphFont2"/>
                <w:rFonts w:cs="Times New Roman"/>
                <w:i/>
                <w:sz w:val="20"/>
                <w:szCs w:val="20"/>
              </w:rPr>
              <w:t>K2</w:t>
            </w:r>
          </w:p>
        </w:tc>
        <w:tc>
          <w:tcPr>
            <w:tcW w:w="2072" w:type="dxa"/>
            <w:noWrap/>
            <w:vAlign w:val="center"/>
          </w:tcPr>
          <w:p w14:paraId="5D02F27E"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208.69</w:t>
            </w:r>
          </w:p>
        </w:tc>
        <w:tc>
          <w:tcPr>
            <w:tcW w:w="2072" w:type="dxa"/>
            <w:noWrap/>
            <w:vAlign w:val="center"/>
          </w:tcPr>
          <w:p w14:paraId="551DB259"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164.48</w:t>
            </w:r>
          </w:p>
        </w:tc>
        <w:tc>
          <w:tcPr>
            <w:tcW w:w="2072" w:type="dxa"/>
            <w:noWrap/>
            <w:vAlign w:val="center"/>
          </w:tcPr>
          <w:p w14:paraId="6F4FF3B8"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211.04</w:t>
            </w:r>
          </w:p>
        </w:tc>
        <w:tc>
          <w:tcPr>
            <w:tcW w:w="1491" w:type="dxa"/>
            <w:noWrap/>
            <w:vAlign w:val="center"/>
          </w:tcPr>
          <w:p w14:paraId="6945CF8E"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197.74</w:t>
            </w:r>
          </w:p>
        </w:tc>
      </w:tr>
      <w:tr w:rsidR="00580121" w:rsidRPr="00580121" w14:paraId="6B79D32E" w14:textId="77777777" w:rsidTr="003A1C11">
        <w:trPr>
          <w:jc w:val="center"/>
        </w:trPr>
        <w:tc>
          <w:tcPr>
            <w:tcW w:w="2013" w:type="dxa"/>
            <w:noWrap/>
            <w:vAlign w:val="center"/>
          </w:tcPr>
          <w:p w14:paraId="2C1C937A" w14:textId="77777777" w:rsidR="009953AD" w:rsidRPr="00580121" w:rsidRDefault="009953AD" w:rsidP="003A1C11">
            <w:pPr>
              <w:jc w:val="center"/>
              <w:textAlignment w:val="center"/>
              <w:rPr>
                <w:rFonts w:cs="Times New Roman"/>
                <w:i/>
                <w:sz w:val="20"/>
                <w:szCs w:val="20"/>
              </w:rPr>
            </w:pPr>
            <w:r w:rsidRPr="00580121">
              <w:rPr>
                <w:rStyle w:val="DefaultParagraphFont2"/>
                <w:rFonts w:cs="Times New Roman"/>
                <w:i/>
                <w:sz w:val="20"/>
                <w:szCs w:val="20"/>
              </w:rPr>
              <w:t>K3</w:t>
            </w:r>
          </w:p>
        </w:tc>
        <w:tc>
          <w:tcPr>
            <w:tcW w:w="2072" w:type="dxa"/>
            <w:noWrap/>
            <w:vAlign w:val="center"/>
          </w:tcPr>
          <w:p w14:paraId="5F526B56"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235.48</w:t>
            </w:r>
          </w:p>
        </w:tc>
        <w:tc>
          <w:tcPr>
            <w:tcW w:w="2072" w:type="dxa"/>
            <w:noWrap/>
            <w:vAlign w:val="center"/>
          </w:tcPr>
          <w:p w14:paraId="77ECAF09"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261.59</w:t>
            </w:r>
          </w:p>
        </w:tc>
        <w:tc>
          <w:tcPr>
            <w:tcW w:w="2072" w:type="dxa"/>
            <w:noWrap/>
            <w:vAlign w:val="center"/>
          </w:tcPr>
          <w:p w14:paraId="4E03E295"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245.21</w:t>
            </w:r>
          </w:p>
        </w:tc>
        <w:tc>
          <w:tcPr>
            <w:tcW w:w="1491" w:type="dxa"/>
            <w:noWrap/>
            <w:vAlign w:val="center"/>
          </w:tcPr>
          <w:p w14:paraId="061840C7"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271.54</w:t>
            </w:r>
          </w:p>
        </w:tc>
      </w:tr>
      <w:tr w:rsidR="00580121" w:rsidRPr="00580121" w14:paraId="6CE39B80" w14:textId="77777777" w:rsidTr="003A1C11">
        <w:trPr>
          <w:jc w:val="center"/>
        </w:trPr>
        <w:tc>
          <w:tcPr>
            <w:tcW w:w="2013" w:type="dxa"/>
            <w:noWrap/>
            <w:vAlign w:val="center"/>
          </w:tcPr>
          <w:p w14:paraId="3BA77117" w14:textId="77777777" w:rsidR="009953AD" w:rsidRPr="00580121" w:rsidRDefault="009953AD" w:rsidP="003A1C11">
            <w:pPr>
              <w:jc w:val="center"/>
              <w:textAlignment w:val="center"/>
              <w:rPr>
                <w:rFonts w:cs="Times New Roman"/>
                <w:i/>
                <w:sz w:val="20"/>
                <w:szCs w:val="20"/>
              </w:rPr>
            </w:pPr>
            <w:r w:rsidRPr="00580121">
              <w:rPr>
                <w:rStyle w:val="DefaultParagraphFont2"/>
                <w:rFonts w:cs="Times New Roman"/>
                <w:i/>
                <w:sz w:val="20"/>
                <w:szCs w:val="20"/>
              </w:rPr>
              <w:t>k1</w:t>
            </w:r>
          </w:p>
        </w:tc>
        <w:tc>
          <w:tcPr>
            <w:tcW w:w="2072" w:type="dxa"/>
            <w:noWrap/>
            <w:vAlign w:val="center"/>
          </w:tcPr>
          <w:p w14:paraId="21AA500E"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81.40</w:t>
            </w:r>
          </w:p>
        </w:tc>
        <w:tc>
          <w:tcPr>
            <w:tcW w:w="2072" w:type="dxa"/>
            <w:noWrap/>
            <w:vAlign w:val="center"/>
          </w:tcPr>
          <w:p w14:paraId="1DCDF49E"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87.43</w:t>
            </w:r>
          </w:p>
        </w:tc>
        <w:tc>
          <w:tcPr>
            <w:tcW w:w="2072" w:type="dxa"/>
            <w:noWrap/>
            <w:vAlign w:val="center"/>
          </w:tcPr>
          <w:p w14:paraId="012E087A"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77.37</w:t>
            </w:r>
          </w:p>
        </w:tc>
        <w:tc>
          <w:tcPr>
            <w:tcW w:w="1491" w:type="dxa"/>
            <w:noWrap/>
            <w:vAlign w:val="center"/>
          </w:tcPr>
          <w:p w14:paraId="5E07D0D6"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82.03</w:t>
            </w:r>
          </w:p>
        </w:tc>
      </w:tr>
      <w:tr w:rsidR="00580121" w:rsidRPr="00580121" w14:paraId="326F0FDA" w14:textId="77777777" w:rsidTr="003A1C11">
        <w:trPr>
          <w:jc w:val="center"/>
        </w:trPr>
        <w:tc>
          <w:tcPr>
            <w:tcW w:w="2013" w:type="dxa"/>
            <w:noWrap/>
            <w:vAlign w:val="center"/>
          </w:tcPr>
          <w:p w14:paraId="72D1692B" w14:textId="77777777" w:rsidR="009953AD" w:rsidRPr="00580121" w:rsidRDefault="009953AD" w:rsidP="003A1C11">
            <w:pPr>
              <w:jc w:val="center"/>
              <w:textAlignment w:val="center"/>
              <w:rPr>
                <w:rFonts w:cs="Times New Roman"/>
                <w:i/>
                <w:sz w:val="20"/>
                <w:szCs w:val="20"/>
              </w:rPr>
            </w:pPr>
            <w:r w:rsidRPr="00580121">
              <w:rPr>
                <w:rStyle w:val="DefaultParagraphFont2"/>
                <w:rFonts w:cs="Times New Roman"/>
                <w:i/>
                <w:sz w:val="20"/>
                <w:szCs w:val="20"/>
              </w:rPr>
              <w:t>k2</w:t>
            </w:r>
          </w:p>
        </w:tc>
        <w:tc>
          <w:tcPr>
            <w:tcW w:w="2072" w:type="dxa"/>
            <w:noWrap/>
            <w:vAlign w:val="center"/>
          </w:tcPr>
          <w:p w14:paraId="66BC9792"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69.56</w:t>
            </w:r>
          </w:p>
        </w:tc>
        <w:tc>
          <w:tcPr>
            <w:tcW w:w="2072" w:type="dxa"/>
            <w:noWrap/>
            <w:vAlign w:val="center"/>
          </w:tcPr>
          <w:p w14:paraId="6C0FAD1A"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54.83</w:t>
            </w:r>
          </w:p>
        </w:tc>
        <w:tc>
          <w:tcPr>
            <w:tcW w:w="2072" w:type="dxa"/>
            <w:noWrap/>
            <w:vAlign w:val="center"/>
          </w:tcPr>
          <w:p w14:paraId="3070C252"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70.35</w:t>
            </w:r>
          </w:p>
        </w:tc>
        <w:tc>
          <w:tcPr>
            <w:tcW w:w="1491" w:type="dxa"/>
            <w:noWrap/>
            <w:vAlign w:val="center"/>
          </w:tcPr>
          <w:p w14:paraId="70DB91A3"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65.91</w:t>
            </w:r>
          </w:p>
        </w:tc>
      </w:tr>
      <w:tr w:rsidR="00580121" w:rsidRPr="00580121" w14:paraId="22193CCE" w14:textId="77777777" w:rsidTr="003A1C11">
        <w:trPr>
          <w:jc w:val="center"/>
        </w:trPr>
        <w:tc>
          <w:tcPr>
            <w:tcW w:w="2013" w:type="dxa"/>
            <w:noWrap/>
            <w:vAlign w:val="center"/>
          </w:tcPr>
          <w:p w14:paraId="69BFFEED" w14:textId="77777777" w:rsidR="009953AD" w:rsidRPr="00580121" w:rsidRDefault="009953AD" w:rsidP="003A1C11">
            <w:pPr>
              <w:jc w:val="center"/>
              <w:textAlignment w:val="center"/>
              <w:rPr>
                <w:rFonts w:cs="Times New Roman"/>
                <w:i/>
                <w:sz w:val="20"/>
                <w:szCs w:val="20"/>
              </w:rPr>
            </w:pPr>
            <w:r w:rsidRPr="00580121">
              <w:rPr>
                <w:rStyle w:val="DefaultParagraphFont2"/>
                <w:rFonts w:cs="Times New Roman"/>
                <w:i/>
                <w:sz w:val="20"/>
                <w:szCs w:val="20"/>
              </w:rPr>
              <w:t>k3</w:t>
            </w:r>
          </w:p>
        </w:tc>
        <w:tc>
          <w:tcPr>
            <w:tcW w:w="2072" w:type="dxa"/>
            <w:noWrap/>
            <w:vAlign w:val="center"/>
          </w:tcPr>
          <w:p w14:paraId="05A3B70C"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78.49</w:t>
            </w:r>
          </w:p>
        </w:tc>
        <w:tc>
          <w:tcPr>
            <w:tcW w:w="2072" w:type="dxa"/>
            <w:noWrap/>
            <w:vAlign w:val="center"/>
          </w:tcPr>
          <w:p w14:paraId="74B1FEE1"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87.20</w:t>
            </w:r>
          </w:p>
        </w:tc>
        <w:tc>
          <w:tcPr>
            <w:tcW w:w="2072" w:type="dxa"/>
            <w:noWrap/>
            <w:vAlign w:val="center"/>
          </w:tcPr>
          <w:p w14:paraId="6B8BEE6E"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81.74</w:t>
            </w:r>
          </w:p>
        </w:tc>
        <w:tc>
          <w:tcPr>
            <w:tcW w:w="1491" w:type="dxa"/>
            <w:noWrap/>
            <w:vAlign w:val="center"/>
          </w:tcPr>
          <w:p w14:paraId="7246D2FE"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90.51</w:t>
            </w:r>
          </w:p>
        </w:tc>
      </w:tr>
      <w:tr w:rsidR="009953AD" w:rsidRPr="00580121" w14:paraId="377F03E7" w14:textId="77777777" w:rsidTr="003A1C11">
        <w:trPr>
          <w:jc w:val="center"/>
        </w:trPr>
        <w:tc>
          <w:tcPr>
            <w:tcW w:w="2013" w:type="dxa"/>
            <w:tcBorders>
              <w:bottom w:val="single" w:sz="4" w:space="0" w:color="auto"/>
            </w:tcBorders>
            <w:noWrap/>
            <w:vAlign w:val="center"/>
          </w:tcPr>
          <w:p w14:paraId="3D3E7F48"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i/>
                <w:sz w:val="20"/>
                <w:szCs w:val="20"/>
              </w:rPr>
              <w:t>R</w:t>
            </w:r>
          </w:p>
        </w:tc>
        <w:tc>
          <w:tcPr>
            <w:tcW w:w="2072" w:type="dxa"/>
            <w:tcBorders>
              <w:bottom w:val="single" w:sz="4" w:space="0" w:color="auto"/>
            </w:tcBorders>
            <w:noWrap/>
            <w:vAlign w:val="center"/>
          </w:tcPr>
          <w:p w14:paraId="21A5BBD5"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2.91</w:t>
            </w:r>
          </w:p>
        </w:tc>
        <w:tc>
          <w:tcPr>
            <w:tcW w:w="2072" w:type="dxa"/>
            <w:tcBorders>
              <w:bottom w:val="single" w:sz="4" w:space="0" w:color="auto"/>
            </w:tcBorders>
            <w:noWrap/>
            <w:vAlign w:val="center"/>
          </w:tcPr>
          <w:p w14:paraId="6E23A993"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0.23</w:t>
            </w:r>
          </w:p>
        </w:tc>
        <w:tc>
          <w:tcPr>
            <w:tcW w:w="2072" w:type="dxa"/>
            <w:tcBorders>
              <w:bottom w:val="single" w:sz="4" w:space="0" w:color="auto"/>
            </w:tcBorders>
            <w:noWrap/>
            <w:vAlign w:val="center"/>
          </w:tcPr>
          <w:p w14:paraId="692D6C61"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4.37</w:t>
            </w:r>
          </w:p>
        </w:tc>
        <w:tc>
          <w:tcPr>
            <w:tcW w:w="1491" w:type="dxa"/>
            <w:tcBorders>
              <w:bottom w:val="single" w:sz="4" w:space="0" w:color="auto"/>
            </w:tcBorders>
            <w:noWrap/>
            <w:vAlign w:val="center"/>
          </w:tcPr>
          <w:p w14:paraId="0EA3A85F" w14:textId="77777777" w:rsidR="009953AD" w:rsidRPr="00580121" w:rsidRDefault="009953AD" w:rsidP="003A1C11">
            <w:pPr>
              <w:jc w:val="center"/>
              <w:textAlignment w:val="center"/>
              <w:rPr>
                <w:rFonts w:cs="Times New Roman"/>
                <w:sz w:val="20"/>
                <w:szCs w:val="20"/>
              </w:rPr>
            </w:pPr>
            <w:r w:rsidRPr="00580121">
              <w:rPr>
                <w:rStyle w:val="DefaultParagraphFont2"/>
                <w:rFonts w:cs="Times New Roman"/>
                <w:sz w:val="20"/>
                <w:szCs w:val="20"/>
              </w:rPr>
              <w:t>24.6</w:t>
            </w:r>
          </w:p>
        </w:tc>
      </w:tr>
    </w:tbl>
    <w:p w14:paraId="7DD81024" w14:textId="3EB9BD8E" w:rsidR="009953AD" w:rsidRPr="00580121" w:rsidRDefault="009953AD" w:rsidP="00F608C4">
      <w:pPr>
        <w:pStyle w:val="MDPI51figurecaption"/>
        <w:spacing w:before="0" w:after="0" w:line="240" w:lineRule="auto"/>
        <w:ind w:left="0"/>
        <w:rPr>
          <w:rFonts w:ascii="Times New Roman" w:eastAsia="SimSun" w:hAnsi="Times New Roman"/>
          <w:color w:val="auto"/>
          <w:lang w:eastAsia="zh-CN"/>
        </w:rPr>
      </w:pPr>
    </w:p>
    <w:tbl>
      <w:tblPr>
        <w:tblW w:w="9720" w:type="dxa"/>
        <w:jc w:val="center"/>
        <w:tblCellMar>
          <w:left w:w="29" w:type="dxa"/>
          <w:right w:w="29" w:type="dxa"/>
        </w:tblCellMar>
        <w:tblLook w:val="04A0" w:firstRow="1" w:lastRow="0" w:firstColumn="1" w:lastColumn="0" w:noHBand="0" w:noVBand="1"/>
      </w:tblPr>
      <w:tblGrid>
        <w:gridCol w:w="1530"/>
        <w:gridCol w:w="1980"/>
        <w:gridCol w:w="3240"/>
        <w:gridCol w:w="2970"/>
      </w:tblGrid>
      <w:tr w:rsidR="00580121" w:rsidRPr="00580121" w14:paraId="1292DB49" w14:textId="77777777" w:rsidTr="003A1C11">
        <w:trPr>
          <w:jc w:val="center"/>
        </w:trPr>
        <w:tc>
          <w:tcPr>
            <w:tcW w:w="9720" w:type="dxa"/>
            <w:gridSpan w:val="4"/>
            <w:tcBorders>
              <w:bottom w:val="single" w:sz="4" w:space="0" w:color="auto"/>
            </w:tcBorders>
            <w:vAlign w:val="center"/>
          </w:tcPr>
          <w:p w14:paraId="7C278128" w14:textId="77777777" w:rsidR="009953AD" w:rsidRPr="00580121" w:rsidRDefault="009953AD" w:rsidP="003A1C11">
            <w:pPr>
              <w:jc w:val="center"/>
              <w:rPr>
                <w:rStyle w:val="DefaultParagraphFont2"/>
                <w:rFonts w:cs="Times New Roman"/>
                <w:sz w:val="20"/>
                <w:szCs w:val="20"/>
              </w:rPr>
            </w:pPr>
            <w:r w:rsidRPr="00580121">
              <w:rPr>
                <w:b/>
                <w:sz w:val="20"/>
              </w:rPr>
              <w:t>Table 7.</w:t>
            </w:r>
            <w:r w:rsidRPr="00580121">
              <w:rPr>
                <w:rStyle w:val="DefaultParagraphFont2"/>
                <w:rFonts w:eastAsia="Microsoft YaHei"/>
                <w:b/>
                <w:sz w:val="20"/>
              </w:rPr>
              <w:t xml:space="preserve"> Variables and level of the Box-Behnken design.</w:t>
            </w:r>
          </w:p>
        </w:tc>
      </w:tr>
      <w:tr w:rsidR="00580121" w:rsidRPr="00580121" w14:paraId="31A99B2C" w14:textId="77777777" w:rsidTr="003A1C11">
        <w:trPr>
          <w:jc w:val="center"/>
        </w:trPr>
        <w:tc>
          <w:tcPr>
            <w:tcW w:w="1530" w:type="dxa"/>
            <w:vMerge w:val="restart"/>
            <w:tcBorders>
              <w:top w:val="single" w:sz="4" w:space="0" w:color="auto"/>
              <w:bottom w:val="single" w:sz="4" w:space="0" w:color="auto"/>
              <w:right w:val="single" w:sz="4" w:space="0" w:color="auto"/>
            </w:tcBorders>
            <w:vAlign w:val="center"/>
          </w:tcPr>
          <w:p w14:paraId="26F34DD2" w14:textId="77777777" w:rsidR="009953AD" w:rsidRPr="00580121" w:rsidRDefault="009953AD" w:rsidP="003A1C11">
            <w:pPr>
              <w:jc w:val="center"/>
              <w:rPr>
                <w:rFonts w:cs="Times New Roman"/>
                <w:b/>
                <w:bCs/>
                <w:sz w:val="20"/>
                <w:szCs w:val="20"/>
              </w:rPr>
            </w:pPr>
            <w:r w:rsidRPr="00580121">
              <w:rPr>
                <w:rStyle w:val="DefaultParagraphFont2"/>
                <w:rFonts w:cs="Times New Roman"/>
                <w:b/>
                <w:bCs/>
                <w:sz w:val="20"/>
                <w:szCs w:val="20"/>
              </w:rPr>
              <w:t>Horizontal</w:t>
            </w:r>
          </w:p>
          <w:p w14:paraId="5EFD4402" w14:textId="77777777" w:rsidR="009953AD" w:rsidRPr="00580121" w:rsidRDefault="009953AD" w:rsidP="003A1C11">
            <w:pPr>
              <w:jc w:val="center"/>
              <w:rPr>
                <w:rFonts w:cs="Times New Roman"/>
                <w:b/>
                <w:bCs/>
                <w:sz w:val="20"/>
                <w:szCs w:val="20"/>
              </w:rPr>
            </w:pPr>
            <w:r w:rsidRPr="00580121">
              <w:rPr>
                <w:rStyle w:val="DefaultParagraphFont2"/>
                <w:rFonts w:cs="Times New Roman"/>
                <w:b/>
                <w:bCs/>
                <w:sz w:val="20"/>
                <w:szCs w:val="20"/>
              </w:rPr>
              <w:t>level</w:t>
            </w:r>
          </w:p>
        </w:tc>
        <w:tc>
          <w:tcPr>
            <w:tcW w:w="8190" w:type="dxa"/>
            <w:gridSpan w:val="3"/>
            <w:tcBorders>
              <w:top w:val="single" w:sz="4" w:space="0" w:color="auto"/>
              <w:left w:val="single" w:sz="4" w:space="0" w:color="auto"/>
              <w:bottom w:val="single" w:sz="4" w:space="0" w:color="auto"/>
            </w:tcBorders>
            <w:vAlign w:val="center"/>
          </w:tcPr>
          <w:p w14:paraId="3526EEF2" w14:textId="77777777" w:rsidR="009953AD" w:rsidRPr="00580121" w:rsidRDefault="009953AD" w:rsidP="003A1C11">
            <w:pPr>
              <w:jc w:val="center"/>
              <w:rPr>
                <w:rFonts w:cs="Times New Roman"/>
                <w:b/>
                <w:bCs/>
                <w:sz w:val="20"/>
                <w:szCs w:val="20"/>
              </w:rPr>
            </w:pPr>
            <w:r w:rsidRPr="00580121">
              <w:rPr>
                <w:rStyle w:val="DefaultParagraphFont2"/>
                <w:rFonts w:cs="Times New Roman"/>
                <w:b/>
                <w:bCs/>
                <w:sz w:val="20"/>
                <w:szCs w:val="20"/>
              </w:rPr>
              <w:t>Factor</w:t>
            </w:r>
          </w:p>
        </w:tc>
      </w:tr>
      <w:tr w:rsidR="00580121" w:rsidRPr="00580121" w14:paraId="4D955A6B" w14:textId="77777777" w:rsidTr="003A1C11">
        <w:trPr>
          <w:jc w:val="center"/>
        </w:trPr>
        <w:tc>
          <w:tcPr>
            <w:tcW w:w="1530" w:type="dxa"/>
            <w:vMerge/>
            <w:tcBorders>
              <w:top w:val="single" w:sz="4" w:space="0" w:color="auto"/>
              <w:bottom w:val="single" w:sz="4" w:space="0" w:color="auto"/>
              <w:right w:val="single" w:sz="4" w:space="0" w:color="auto"/>
            </w:tcBorders>
            <w:vAlign w:val="center"/>
          </w:tcPr>
          <w:p w14:paraId="52B2B7FB" w14:textId="77777777" w:rsidR="009953AD" w:rsidRPr="00580121" w:rsidRDefault="009953AD" w:rsidP="003A1C11">
            <w:pPr>
              <w:jc w:val="center"/>
              <w:rPr>
                <w:rFonts w:cs="Times New Roman"/>
                <w:b/>
                <w:bCs/>
                <w:sz w:val="20"/>
                <w:szCs w:val="20"/>
              </w:rPr>
            </w:pPr>
          </w:p>
        </w:tc>
        <w:tc>
          <w:tcPr>
            <w:tcW w:w="1980" w:type="dxa"/>
            <w:tcBorders>
              <w:top w:val="single" w:sz="4" w:space="0" w:color="auto"/>
              <w:left w:val="single" w:sz="4" w:space="0" w:color="auto"/>
              <w:bottom w:val="single" w:sz="4" w:space="0" w:color="auto"/>
              <w:right w:val="single" w:sz="4" w:space="0" w:color="auto"/>
            </w:tcBorders>
            <w:vAlign w:val="center"/>
          </w:tcPr>
          <w:p w14:paraId="2D48FF96" w14:textId="77777777" w:rsidR="009953AD" w:rsidRPr="00580121" w:rsidRDefault="009953AD" w:rsidP="003A1C11">
            <w:pPr>
              <w:jc w:val="center"/>
              <w:rPr>
                <w:rFonts w:cs="Times New Roman"/>
                <w:b/>
                <w:bCs/>
                <w:sz w:val="20"/>
                <w:szCs w:val="20"/>
              </w:rPr>
            </w:pPr>
            <w:r w:rsidRPr="00580121">
              <w:rPr>
                <w:rStyle w:val="DefaultParagraphFont2"/>
                <w:rFonts w:cs="Times New Roman"/>
                <w:b/>
                <w:bCs/>
                <w:sz w:val="20"/>
                <w:szCs w:val="20"/>
              </w:rPr>
              <w:t>X</w:t>
            </w:r>
            <w:r w:rsidRPr="00580121">
              <w:rPr>
                <w:rStyle w:val="DefaultParagraphFont2"/>
                <w:rFonts w:cs="Times New Roman"/>
                <w:b/>
                <w:bCs/>
                <w:sz w:val="20"/>
                <w:szCs w:val="20"/>
                <w:vertAlign w:val="subscript"/>
              </w:rPr>
              <w:t>1</w:t>
            </w:r>
            <w:r w:rsidRPr="00580121">
              <w:rPr>
                <w:rStyle w:val="DefaultParagraphFont2"/>
                <w:rFonts w:cs="Times New Roman"/>
                <w:b/>
                <w:bCs/>
                <w:sz w:val="20"/>
                <w:szCs w:val="20"/>
              </w:rPr>
              <w:t xml:space="preserve"> Sucrose addition (g/L)</w:t>
            </w:r>
          </w:p>
        </w:tc>
        <w:tc>
          <w:tcPr>
            <w:tcW w:w="3240" w:type="dxa"/>
            <w:tcBorders>
              <w:top w:val="single" w:sz="4" w:space="0" w:color="auto"/>
              <w:left w:val="single" w:sz="4" w:space="0" w:color="auto"/>
              <w:bottom w:val="single" w:sz="4" w:space="0" w:color="auto"/>
              <w:right w:val="single" w:sz="4" w:space="0" w:color="auto"/>
            </w:tcBorders>
            <w:vAlign w:val="center"/>
          </w:tcPr>
          <w:p w14:paraId="6481EA71" w14:textId="77777777" w:rsidR="009953AD" w:rsidRPr="00580121" w:rsidRDefault="009953AD" w:rsidP="003A1C11">
            <w:pPr>
              <w:jc w:val="center"/>
              <w:rPr>
                <w:rFonts w:cs="Times New Roman"/>
                <w:b/>
                <w:bCs/>
                <w:sz w:val="20"/>
                <w:szCs w:val="20"/>
              </w:rPr>
            </w:pPr>
            <w:r w:rsidRPr="00580121">
              <w:rPr>
                <w:rStyle w:val="DefaultParagraphFont2"/>
                <w:rFonts w:cs="Times New Roman"/>
                <w:b/>
                <w:bCs/>
                <w:sz w:val="20"/>
                <w:szCs w:val="20"/>
              </w:rPr>
              <w:t>X</w:t>
            </w:r>
            <w:r w:rsidRPr="00580121">
              <w:rPr>
                <w:rStyle w:val="DefaultParagraphFont2"/>
                <w:rFonts w:cs="Times New Roman"/>
                <w:b/>
                <w:bCs/>
                <w:sz w:val="20"/>
                <w:szCs w:val="20"/>
                <w:vertAlign w:val="subscript"/>
              </w:rPr>
              <w:t>2</w:t>
            </w:r>
            <w:r w:rsidRPr="00580121">
              <w:rPr>
                <w:rStyle w:val="DefaultParagraphFont2"/>
                <w:rFonts w:cs="Times New Roman"/>
                <w:b/>
                <w:bCs/>
                <w:sz w:val="20"/>
                <w:szCs w:val="20"/>
              </w:rPr>
              <w:t xml:space="preserve"> The amount of fine bran added (g/L)</w:t>
            </w:r>
          </w:p>
        </w:tc>
        <w:tc>
          <w:tcPr>
            <w:tcW w:w="2970" w:type="dxa"/>
            <w:tcBorders>
              <w:top w:val="single" w:sz="4" w:space="0" w:color="auto"/>
              <w:left w:val="single" w:sz="4" w:space="0" w:color="auto"/>
              <w:bottom w:val="single" w:sz="4" w:space="0" w:color="auto"/>
            </w:tcBorders>
            <w:vAlign w:val="center"/>
          </w:tcPr>
          <w:p w14:paraId="670BDFCB" w14:textId="77777777" w:rsidR="009953AD" w:rsidRPr="00580121" w:rsidRDefault="009953AD" w:rsidP="003A1C11">
            <w:pPr>
              <w:jc w:val="center"/>
              <w:rPr>
                <w:rFonts w:cs="Times New Roman"/>
                <w:b/>
                <w:bCs/>
                <w:sz w:val="20"/>
                <w:szCs w:val="20"/>
              </w:rPr>
            </w:pPr>
            <w:r w:rsidRPr="00580121">
              <w:rPr>
                <w:rStyle w:val="DefaultParagraphFont2"/>
                <w:rFonts w:cs="Times New Roman"/>
                <w:b/>
                <w:bCs/>
                <w:sz w:val="20"/>
                <w:szCs w:val="20"/>
              </w:rPr>
              <w:t>X</w:t>
            </w:r>
            <w:r w:rsidRPr="00580121">
              <w:rPr>
                <w:rStyle w:val="DefaultParagraphFont2"/>
                <w:rFonts w:cs="Times New Roman"/>
                <w:b/>
                <w:bCs/>
                <w:sz w:val="20"/>
                <w:szCs w:val="20"/>
                <w:vertAlign w:val="subscript"/>
              </w:rPr>
              <w:t>3</w:t>
            </w:r>
            <w:r w:rsidRPr="00580121">
              <w:rPr>
                <w:rStyle w:val="DefaultParagraphFont2"/>
                <w:rFonts w:cs="Times New Roman"/>
                <w:b/>
                <w:bCs/>
                <w:sz w:val="20"/>
                <w:szCs w:val="20"/>
              </w:rPr>
              <w:t xml:space="preserve"> The addition of K</w:t>
            </w:r>
            <w:r w:rsidRPr="00580121">
              <w:rPr>
                <w:rStyle w:val="DefaultParagraphFont2"/>
                <w:rFonts w:cs="Times New Roman"/>
                <w:b/>
                <w:bCs/>
                <w:sz w:val="20"/>
                <w:szCs w:val="20"/>
                <w:vertAlign w:val="subscript"/>
              </w:rPr>
              <w:t>2</w:t>
            </w:r>
            <w:r w:rsidRPr="00580121">
              <w:rPr>
                <w:rStyle w:val="DefaultParagraphFont2"/>
                <w:rFonts w:cs="Times New Roman"/>
                <w:b/>
                <w:bCs/>
                <w:sz w:val="20"/>
                <w:szCs w:val="20"/>
              </w:rPr>
              <w:t>HPO</w:t>
            </w:r>
            <w:r w:rsidRPr="00580121">
              <w:rPr>
                <w:rStyle w:val="DefaultParagraphFont2"/>
                <w:rFonts w:cs="Times New Roman"/>
                <w:b/>
                <w:bCs/>
                <w:sz w:val="20"/>
                <w:szCs w:val="20"/>
                <w:vertAlign w:val="subscript"/>
              </w:rPr>
              <w:t>4</w:t>
            </w:r>
            <w:r w:rsidRPr="00580121">
              <w:rPr>
                <w:rStyle w:val="DefaultParagraphFont2"/>
                <w:rFonts w:cs="Times New Roman"/>
                <w:b/>
                <w:bCs/>
                <w:sz w:val="20"/>
                <w:szCs w:val="20"/>
              </w:rPr>
              <w:t>·3H</w:t>
            </w:r>
            <w:r w:rsidRPr="00580121">
              <w:rPr>
                <w:rStyle w:val="DefaultParagraphFont2"/>
                <w:rFonts w:cs="Times New Roman"/>
                <w:b/>
                <w:bCs/>
                <w:sz w:val="20"/>
                <w:szCs w:val="20"/>
                <w:vertAlign w:val="subscript"/>
              </w:rPr>
              <w:t>2</w:t>
            </w:r>
            <w:r w:rsidRPr="00580121">
              <w:rPr>
                <w:rStyle w:val="DefaultParagraphFont2"/>
                <w:rFonts w:cs="Times New Roman"/>
                <w:b/>
                <w:bCs/>
                <w:sz w:val="20"/>
                <w:szCs w:val="20"/>
              </w:rPr>
              <w:t>O (g/L)</w:t>
            </w:r>
          </w:p>
        </w:tc>
      </w:tr>
      <w:tr w:rsidR="00580121" w:rsidRPr="00580121" w14:paraId="7B2AED7E" w14:textId="77777777" w:rsidTr="003A1C11">
        <w:trPr>
          <w:jc w:val="center"/>
        </w:trPr>
        <w:tc>
          <w:tcPr>
            <w:tcW w:w="1530" w:type="dxa"/>
            <w:tcBorders>
              <w:top w:val="single" w:sz="4" w:space="0" w:color="auto"/>
            </w:tcBorders>
            <w:vAlign w:val="center"/>
          </w:tcPr>
          <w:p w14:paraId="75BA9562" w14:textId="77777777" w:rsidR="009953AD" w:rsidRPr="00580121" w:rsidRDefault="009953AD" w:rsidP="003A1C11">
            <w:pPr>
              <w:jc w:val="center"/>
              <w:rPr>
                <w:rFonts w:cs="Times New Roman"/>
                <w:sz w:val="20"/>
                <w:szCs w:val="20"/>
              </w:rPr>
            </w:pPr>
            <w:r w:rsidRPr="00580121">
              <w:rPr>
                <w:rStyle w:val="DefaultParagraphFont2"/>
                <w:rFonts w:cs="Times New Roman"/>
                <w:sz w:val="20"/>
                <w:szCs w:val="20"/>
              </w:rPr>
              <w:t>-1</w:t>
            </w:r>
          </w:p>
        </w:tc>
        <w:tc>
          <w:tcPr>
            <w:tcW w:w="1980" w:type="dxa"/>
            <w:tcBorders>
              <w:top w:val="single" w:sz="4" w:space="0" w:color="auto"/>
            </w:tcBorders>
            <w:vAlign w:val="center"/>
          </w:tcPr>
          <w:p w14:paraId="1201BAA1"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15</w:t>
            </w:r>
          </w:p>
        </w:tc>
        <w:tc>
          <w:tcPr>
            <w:tcW w:w="3240" w:type="dxa"/>
            <w:tcBorders>
              <w:top w:val="single" w:sz="4" w:space="0" w:color="auto"/>
            </w:tcBorders>
            <w:vAlign w:val="center"/>
          </w:tcPr>
          <w:p w14:paraId="676166DC"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5</w:t>
            </w:r>
          </w:p>
        </w:tc>
        <w:tc>
          <w:tcPr>
            <w:tcW w:w="2970" w:type="dxa"/>
            <w:tcBorders>
              <w:top w:val="single" w:sz="4" w:space="0" w:color="auto"/>
            </w:tcBorders>
            <w:vAlign w:val="center"/>
          </w:tcPr>
          <w:p w14:paraId="1EB404DA"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7. 5</w:t>
            </w:r>
          </w:p>
        </w:tc>
      </w:tr>
      <w:tr w:rsidR="00580121" w:rsidRPr="00580121" w14:paraId="72A0DEBF" w14:textId="77777777" w:rsidTr="003A1C11">
        <w:trPr>
          <w:jc w:val="center"/>
        </w:trPr>
        <w:tc>
          <w:tcPr>
            <w:tcW w:w="1530" w:type="dxa"/>
            <w:vAlign w:val="center"/>
          </w:tcPr>
          <w:p w14:paraId="38E5F3DC" w14:textId="77777777" w:rsidR="009953AD" w:rsidRPr="00580121" w:rsidRDefault="009953AD" w:rsidP="003A1C11">
            <w:pPr>
              <w:jc w:val="center"/>
              <w:rPr>
                <w:rFonts w:cs="Times New Roman"/>
                <w:sz w:val="20"/>
                <w:szCs w:val="20"/>
              </w:rPr>
            </w:pPr>
            <w:r w:rsidRPr="00580121">
              <w:rPr>
                <w:rStyle w:val="DefaultParagraphFont2"/>
                <w:rFonts w:cs="Times New Roman"/>
                <w:sz w:val="20"/>
                <w:szCs w:val="20"/>
              </w:rPr>
              <w:t>0</w:t>
            </w:r>
          </w:p>
        </w:tc>
        <w:tc>
          <w:tcPr>
            <w:tcW w:w="1980" w:type="dxa"/>
            <w:vAlign w:val="center"/>
          </w:tcPr>
          <w:p w14:paraId="68C906C7"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20</w:t>
            </w:r>
          </w:p>
        </w:tc>
        <w:tc>
          <w:tcPr>
            <w:tcW w:w="3240" w:type="dxa"/>
            <w:vAlign w:val="center"/>
          </w:tcPr>
          <w:p w14:paraId="0315E18E"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10</w:t>
            </w:r>
          </w:p>
        </w:tc>
        <w:tc>
          <w:tcPr>
            <w:tcW w:w="2970" w:type="dxa"/>
            <w:vAlign w:val="center"/>
          </w:tcPr>
          <w:p w14:paraId="797AAF38"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10</w:t>
            </w:r>
          </w:p>
        </w:tc>
      </w:tr>
      <w:tr w:rsidR="009953AD" w:rsidRPr="00580121" w14:paraId="5FEADD6F" w14:textId="77777777" w:rsidTr="003A1C11">
        <w:trPr>
          <w:jc w:val="center"/>
        </w:trPr>
        <w:tc>
          <w:tcPr>
            <w:tcW w:w="1530" w:type="dxa"/>
            <w:tcBorders>
              <w:bottom w:val="single" w:sz="4" w:space="0" w:color="auto"/>
            </w:tcBorders>
            <w:vAlign w:val="center"/>
          </w:tcPr>
          <w:p w14:paraId="208E296B" w14:textId="77777777" w:rsidR="009953AD" w:rsidRPr="00580121" w:rsidRDefault="009953AD" w:rsidP="003A1C11">
            <w:pPr>
              <w:jc w:val="center"/>
              <w:rPr>
                <w:rFonts w:cs="Times New Roman"/>
                <w:sz w:val="20"/>
                <w:szCs w:val="20"/>
              </w:rPr>
            </w:pPr>
            <w:r w:rsidRPr="00580121">
              <w:rPr>
                <w:rStyle w:val="DefaultParagraphFont2"/>
                <w:rFonts w:cs="Times New Roman"/>
                <w:sz w:val="20"/>
                <w:szCs w:val="20"/>
              </w:rPr>
              <w:t>1</w:t>
            </w:r>
          </w:p>
        </w:tc>
        <w:tc>
          <w:tcPr>
            <w:tcW w:w="1980" w:type="dxa"/>
            <w:tcBorders>
              <w:bottom w:val="single" w:sz="4" w:space="0" w:color="auto"/>
            </w:tcBorders>
            <w:vAlign w:val="center"/>
          </w:tcPr>
          <w:p w14:paraId="08D7B43C"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25</w:t>
            </w:r>
          </w:p>
        </w:tc>
        <w:tc>
          <w:tcPr>
            <w:tcW w:w="3240" w:type="dxa"/>
            <w:tcBorders>
              <w:bottom w:val="single" w:sz="4" w:space="0" w:color="auto"/>
            </w:tcBorders>
            <w:vAlign w:val="center"/>
          </w:tcPr>
          <w:p w14:paraId="562A046A"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15</w:t>
            </w:r>
          </w:p>
        </w:tc>
        <w:tc>
          <w:tcPr>
            <w:tcW w:w="2970" w:type="dxa"/>
            <w:tcBorders>
              <w:bottom w:val="single" w:sz="4" w:space="0" w:color="auto"/>
            </w:tcBorders>
            <w:vAlign w:val="center"/>
          </w:tcPr>
          <w:p w14:paraId="24F82D34" w14:textId="77777777" w:rsidR="009953AD" w:rsidRPr="00580121" w:rsidRDefault="009953AD" w:rsidP="003A1C11">
            <w:pPr>
              <w:autoSpaceDE w:val="0"/>
              <w:autoSpaceDN w:val="0"/>
              <w:adjustRightInd w:val="0"/>
              <w:jc w:val="center"/>
              <w:rPr>
                <w:rFonts w:cs="Times New Roman"/>
                <w:sz w:val="20"/>
                <w:szCs w:val="20"/>
              </w:rPr>
            </w:pPr>
            <w:r w:rsidRPr="00580121">
              <w:rPr>
                <w:rStyle w:val="DefaultParagraphFont2"/>
                <w:rFonts w:cs="Times New Roman"/>
                <w:sz w:val="20"/>
                <w:szCs w:val="20"/>
              </w:rPr>
              <w:t>12.5</w:t>
            </w:r>
          </w:p>
        </w:tc>
      </w:tr>
    </w:tbl>
    <w:p w14:paraId="76A9B66B" w14:textId="77777777" w:rsidR="009953AD" w:rsidRPr="00580121" w:rsidRDefault="009953AD" w:rsidP="00F608C4">
      <w:pPr>
        <w:pStyle w:val="MDPI51figurecaption"/>
        <w:spacing w:before="0" w:after="0" w:line="240" w:lineRule="auto"/>
        <w:ind w:left="0"/>
        <w:rPr>
          <w:rFonts w:ascii="Times New Roman" w:eastAsia="SimSun" w:hAnsi="Times New Roman"/>
          <w:color w:val="auto"/>
          <w:lang w:eastAsia="zh-CN"/>
        </w:rPr>
      </w:pPr>
    </w:p>
    <w:p w14:paraId="74029874" w14:textId="77777777" w:rsidR="00102E23" w:rsidRPr="00580121" w:rsidRDefault="00102E23" w:rsidP="00F608C4">
      <w:pPr>
        <w:pStyle w:val="MDPI52figure"/>
        <w:spacing w:before="0" w:after="0"/>
        <w:jc w:val="both"/>
        <w:rPr>
          <w:rFonts w:ascii="Times New Roman" w:hAnsi="Times New Roman"/>
          <w:color w:val="auto"/>
        </w:rPr>
      </w:pPr>
      <w:r w:rsidRPr="00580121">
        <w:rPr>
          <w:rStyle w:val="DefaultParagraphFont2"/>
          <w:rFonts w:ascii="Times New Roman" w:hAnsi="Times New Roman"/>
          <w:noProof/>
          <w:color w:val="auto"/>
          <w:lang w:eastAsia="en-US" w:bidi="ar-SA"/>
        </w:rPr>
        <w:drawing>
          <wp:inline distT="0" distB="0" distL="0" distR="0" wp14:anchorId="7E623F93" wp14:editId="1F34E69B">
            <wp:extent cx="6172200" cy="4206240"/>
            <wp:effectExtent l="0" t="0" r="0" b="3810"/>
            <wp:docPr id="1052" name="图片 39" descr="7d166b01af5ec8167d4e1816cb95fa67"/>
            <wp:cNvGraphicFramePr/>
            <a:graphic xmlns:a="http://schemas.openxmlformats.org/drawingml/2006/main">
              <a:graphicData uri="http://schemas.openxmlformats.org/drawingml/2006/picture">
                <pic:pic xmlns:pic="http://schemas.openxmlformats.org/drawingml/2006/picture">
                  <pic:nvPicPr>
                    <pic:cNvPr id="1052" name="图片 39" descr="7d166b01af5ec8167d4e1816cb95fa67"/>
                    <pic:cNvPicPr/>
                  </pic:nvPicPr>
                  <pic:blipFill>
                    <a:blip r:embed="rId33" cstate="print"/>
                    <a:srcRect l="4684" t="7002" r="7549" b="6079"/>
                    <a:stretch>
                      <a:fillRect/>
                    </a:stretch>
                  </pic:blipFill>
                  <pic:spPr>
                    <a:xfrm>
                      <a:off x="0" y="0"/>
                      <a:ext cx="6172200" cy="4206240"/>
                    </a:xfrm>
                    <a:prstGeom prst="rect">
                      <a:avLst/>
                    </a:prstGeom>
                  </pic:spPr>
                </pic:pic>
              </a:graphicData>
            </a:graphic>
          </wp:inline>
        </w:drawing>
      </w:r>
    </w:p>
    <w:p w14:paraId="229F7F5F" w14:textId="77777777" w:rsidR="00B26464" w:rsidRPr="00580121" w:rsidRDefault="00B26464" w:rsidP="00F608C4">
      <w:pPr>
        <w:pStyle w:val="MDPI51figurecaption"/>
        <w:spacing w:before="0" w:after="0" w:line="240" w:lineRule="auto"/>
        <w:ind w:left="0"/>
        <w:rPr>
          <w:rFonts w:ascii="Times New Roman" w:hAnsi="Times New Roman"/>
          <w:color w:val="auto"/>
          <w:sz w:val="16"/>
        </w:rPr>
      </w:pPr>
    </w:p>
    <w:p w14:paraId="5BE62245" w14:textId="77777777" w:rsidR="00102E23" w:rsidRPr="00580121" w:rsidRDefault="00102E23" w:rsidP="008703DE">
      <w:pPr>
        <w:pStyle w:val="MDPI51figurecaption"/>
        <w:spacing w:before="0" w:after="0" w:line="240" w:lineRule="auto"/>
        <w:ind w:left="0"/>
        <w:jc w:val="center"/>
        <w:rPr>
          <w:rFonts w:ascii="Times New Roman" w:eastAsia="SimSun" w:hAnsi="Times New Roman"/>
          <w:color w:val="auto"/>
          <w:lang w:eastAsia="zh-CN"/>
        </w:rPr>
      </w:pPr>
      <w:r w:rsidRPr="00580121">
        <w:rPr>
          <w:rFonts w:ascii="Times New Roman" w:hAnsi="Times New Roman"/>
          <w:color w:val="auto"/>
        </w:rPr>
        <w:t>Fig</w:t>
      </w:r>
      <w:r w:rsidR="00B26464"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13</w:t>
      </w:r>
      <w:r w:rsidRPr="00580121">
        <w:rPr>
          <w:rFonts w:ascii="Times New Roman" w:hAnsi="Times New Roman"/>
          <w:color w:val="auto"/>
        </w:rPr>
        <w:t xml:space="preserve">. The phylogenetic tree of strain XJ-04 constructed by Mega 11.0 based on </w:t>
      </w:r>
      <w:r w:rsidRPr="00580121">
        <w:rPr>
          <w:rFonts w:ascii="Times New Roman" w:eastAsiaTheme="minorEastAsia" w:hAnsi="Times New Roman"/>
          <w:color w:val="auto"/>
          <w:lang w:eastAsia="zh-CN"/>
        </w:rPr>
        <w:t xml:space="preserve">the </w:t>
      </w:r>
      <w:r w:rsidRPr="00580121">
        <w:rPr>
          <w:rFonts w:ascii="Times New Roman" w:hAnsi="Times New Roman"/>
          <w:color w:val="auto"/>
        </w:rPr>
        <w:t>16S rDNA sequence</w:t>
      </w:r>
      <w:r w:rsidRPr="00580121">
        <w:rPr>
          <w:rFonts w:ascii="Times New Roman" w:eastAsia="SimSun" w:hAnsi="Times New Roman"/>
          <w:color w:val="auto"/>
          <w:lang w:eastAsia="zh-CN"/>
        </w:rPr>
        <w:t>.</w:t>
      </w:r>
    </w:p>
    <w:p w14:paraId="00E3958B" w14:textId="55EF3294" w:rsidR="00276ED8" w:rsidRPr="00580121" w:rsidRDefault="00276ED8" w:rsidP="005448E3">
      <w:pPr>
        <w:rPr>
          <w:sz w:val="2"/>
        </w:rPr>
      </w:pPr>
    </w:p>
    <w:p w14:paraId="54744DA0" w14:textId="77777777" w:rsidR="00276ED8" w:rsidRPr="00580121" w:rsidRDefault="00276ED8" w:rsidP="005448E3">
      <w:pPr>
        <w:rPr>
          <w:sz w:val="2"/>
        </w:rPr>
        <w:sectPr w:rsidR="00276ED8" w:rsidRPr="00580121" w:rsidSect="00415848">
          <w:type w:val="continuous"/>
          <w:pgSz w:w="11880" w:h="17280" w:code="1"/>
          <w:pgMar w:top="1440" w:right="1080" w:bottom="1440" w:left="1080" w:header="936" w:footer="720" w:gutter="0"/>
          <w:cols w:space="720"/>
          <w:titlePg/>
          <w:docGrid w:linePitch="360"/>
        </w:sectPr>
      </w:pPr>
    </w:p>
    <w:p w14:paraId="7CBCB914" w14:textId="5510CF0A" w:rsidR="005448E3" w:rsidRPr="00580121" w:rsidRDefault="005448E3" w:rsidP="005448E3">
      <w:r w:rsidRPr="00580121">
        <w:rPr>
          <w:noProof/>
          <w:lang w:eastAsia="en-US"/>
        </w:rPr>
        <w:drawing>
          <wp:inline distT="0" distB="0" distL="114300" distR="114300" wp14:anchorId="2D6B80E6" wp14:editId="2430CF96">
            <wp:extent cx="2971800" cy="1920240"/>
            <wp:effectExtent l="0" t="0" r="0" b="3810"/>
            <wp:docPr id="56"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4FD5966" w14:textId="240C9919" w:rsidR="005448E3" w:rsidRPr="00580121" w:rsidRDefault="005448E3" w:rsidP="005448E3">
      <w:r w:rsidRPr="00580121">
        <w:rPr>
          <w:noProof/>
          <w:lang w:eastAsia="en-US"/>
        </w:rPr>
        <w:drawing>
          <wp:inline distT="0" distB="0" distL="114300" distR="114300" wp14:anchorId="06FBC069" wp14:editId="0734C742">
            <wp:extent cx="2971800" cy="1920240"/>
            <wp:effectExtent l="0" t="0" r="0" b="3810"/>
            <wp:docPr id="67"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1C239A6" w14:textId="77777777" w:rsidR="00276ED8" w:rsidRPr="00580121" w:rsidRDefault="00276ED8" w:rsidP="00F608C4">
      <w:pPr>
        <w:pStyle w:val="MDPI51figurecaption"/>
        <w:spacing w:before="0" w:after="0" w:line="240" w:lineRule="auto"/>
        <w:ind w:left="0"/>
        <w:rPr>
          <w:rFonts w:ascii="Times New Roman" w:hAnsi="Times New Roman"/>
          <w:color w:val="auto"/>
        </w:rPr>
        <w:sectPr w:rsidR="00276ED8" w:rsidRPr="00580121" w:rsidSect="00680BF4">
          <w:type w:val="continuous"/>
          <w:pgSz w:w="11880" w:h="17280" w:code="1"/>
          <w:pgMar w:top="1440" w:right="1080" w:bottom="1440" w:left="1080" w:header="936" w:footer="720" w:gutter="0"/>
          <w:cols w:num="2" w:space="360"/>
          <w:titlePg/>
          <w:docGrid w:linePitch="360"/>
        </w:sectPr>
      </w:pPr>
    </w:p>
    <w:p w14:paraId="17193987" w14:textId="35EC9FFB" w:rsidR="00C80256" w:rsidRPr="00580121" w:rsidRDefault="00C80256" w:rsidP="00F608C4">
      <w:pPr>
        <w:pStyle w:val="MDPI51figurecaption"/>
        <w:spacing w:before="0" w:after="0" w:line="240" w:lineRule="auto"/>
        <w:ind w:left="0"/>
        <w:rPr>
          <w:rFonts w:ascii="Times New Roman" w:hAnsi="Times New Roman"/>
          <w:color w:val="auto"/>
          <w:sz w:val="10"/>
        </w:rPr>
      </w:pPr>
    </w:p>
    <w:p w14:paraId="3DC0A624" w14:textId="77777777" w:rsidR="00102E23" w:rsidRPr="00580121" w:rsidRDefault="00102E23" w:rsidP="00F608C4">
      <w:pPr>
        <w:pStyle w:val="MDPI51figurecaption"/>
        <w:spacing w:before="0" w:after="0" w:line="240" w:lineRule="auto"/>
        <w:ind w:left="0"/>
        <w:rPr>
          <w:rFonts w:ascii="Times New Roman" w:hAnsi="Times New Roman"/>
          <w:color w:val="auto"/>
        </w:rPr>
      </w:pPr>
      <w:r w:rsidRPr="00580121">
        <w:rPr>
          <w:rFonts w:ascii="Times New Roman" w:hAnsi="Times New Roman"/>
          <w:color w:val="auto"/>
        </w:rPr>
        <w:t>Fig</w:t>
      </w:r>
      <w:r w:rsidR="00C80256"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14</w:t>
      </w:r>
      <w:r w:rsidRPr="00580121">
        <w:rPr>
          <w:rFonts w:ascii="Times New Roman" w:hAnsi="Times New Roman"/>
          <w:color w:val="auto"/>
        </w:rPr>
        <w:t xml:space="preserve">. Inhibition rate of fermentation with different carbon and nitrogen sources. Note: Using SPSS for data analysis, different lowercase letters indicate significant differences at </w:t>
      </w:r>
      <w:r w:rsidRPr="00580121">
        <w:rPr>
          <w:rFonts w:ascii="Times New Roman" w:eastAsiaTheme="minorEastAsia" w:hAnsi="Times New Roman"/>
          <w:i/>
          <w:iCs/>
          <w:color w:val="auto"/>
          <w:lang w:eastAsia="zh-CN"/>
        </w:rPr>
        <w:t>p</w:t>
      </w:r>
      <w:r w:rsidR="00C80256" w:rsidRPr="00580121">
        <w:rPr>
          <w:rFonts w:ascii="Times New Roman" w:hAnsi="Times New Roman"/>
          <w:color w:val="auto"/>
        </w:rPr>
        <w:t>&lt;</w:t>
      </w:r>
      <w:r w:rsidRPr="00580121">
        <w:rPr>
          <w:rFonts w:ascii="Times New Roman" w:hAnsi="Times New Roman"/>
          <w:color w:val="auto"/>
        </w:rPr>
        <w:t>0.05.</w:t>
      </w:r>
    </w:p>
    <w:p w14:paraId="3B6A1A53" w14:textId="4139348A" w:rsidR="005448E3" w:rsidRPr="00580121" w:rsidRDefault="005448E3" w:rsidP="00F608C4">
      <w:pPr>
        <w:pStyle w:val="MDPI52figure"/>
        <w:spacing w:before="0" w:after="0"/>
        <w:jc w:val="both"/>
        <w:rPr>
          <w:rFonts w:ascii="Times New Roman" w:hAnsi="Times New Roman"/>
          <w:color w:val="auto"/>
          <w:sz w:val="12"/>
        </w:rPr>
      </w:pPr>
    </w:p>
    <w:p w14:paraId="688D4A5D" w14:textId="77777777" w:rsidR="008674DC" w:rsidRPr="00580121" w:rsidRDefault="008674DC" w:rsidP="005448E3">
      <w:pPr>
        <w:rPr>
          <w:sz w:val="14"/>
        </w:rPr>
        <w:sectPr w:rsidR="008674DC" w:rsidRPr="00580121" w:rsidSect="00415848">
          <w:type w:val="continuous"/>
          <w:pgSz w:w="11880" w:h="17280" w:code="1"/>
          <w:pgMar w:top="1440" w:right="1080" w:bottom="1440" w:left="1080" w:header="936" w:footer="720" w:gutter="0"/>
          <w:cols w:space="720"/>
          <w:titlePg/>
          <w:docGrid w:linePitch="360"/>
        </w:sectPr>
      </w:pPr>
    </w:p>
    <w:p w14:paraId="28BBC82B" w14:textId="3A6FA803" w:rsidR="005448E3" w:rsidRPr="00580121" w:rsidRDefault="005448E3" w:rsidP="005448E3">
      <w:r w:rsidRPr="00580121">
        <w:rPr>
          <w:noProof/>
          <w:lang w:eastAsia="en-US"/>
        </w:rPr>
        <w:drawing>
          <wp:inline distT="0" distB="0" distL="114300" distR="114300" wp14:anchorId="1D32140B" wp14:editId="0B4EDD09">
            <wp:extent cx="2971800" cy="1920240"/>
            <wp:effectExtent l="0" t="0" r="0" b="3810"/>
            <wp:docPr id="77"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816B1DC" w14:textId="53F652F8" w:rsidR="005448E3" w:rsidRPr="00580121" w:rsidRDefault="005448E3" w:rsidP="005448E3">
      <w:r w:rsidRPr="00580121">
        <w:rPr>
          <w:noProof/>
          <w:lang w:eastAsia="en-US"/>
        </w:rPr>
        <w:drawing>
          <wp:inline distT="0" distB="0" distL="114300" distR="114300" wp14:anchorId="28204FA1" wp14:editId="6BE14EDF">
            <wp:extent cx="2971800" cy="1920240"/>
            <wp:effectExtent l="0" t="0" r="0" b="3810"/>
            <wp:docPr id="8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A90CFD8" w14:textId="77777777" w:rsidR="00941766" w:rsidRPr="00580121" w:rsidRDefault="00941766" w:rsidP="00F608C4">
      <w:pPr>
        <w:pStyle w:val="MDPI51figurecaption"/>
        <w:spacing w:before="0" w:after="0" w:line="240" w:lineRule="auto"/>
        <w:ind w:left="0"/>
        <w:rPr>
          <w:rFonts w:ascii="Times New Roman" w:hAnsi="Times New Roman"/>
          <w:bCs/>
          <w:color w:val="auto"/>
          <w:szCs w:val="18"/>
        </w:rPr>
        <w:sectPr w:rsidR="00941766" w:rsidRPr="00580121" w:rsidSect="00941766">
          <w:type w:val="continuous"/>
          <w:pgSz w:w="11880" w:h="17280" w:code="1"/>
          <w:pgMar w:top="1440" w:right="1080" w:bottom="1440" w:left="1080" w:header="936" w:footer="720" w:gutter="0"/>
          <w:cols w:num="2" w:space="360"/>
          <w:titlePg/>
          <w:docGrid w:linePitch="360"/>
        </w:sectPr>
      </w:pPr>
    </w:p>
    <w:p w14:paraId="4B14C878" w14:textId="343CC651" w:rsidR="005448E3" w:rsidRPr="00580121" w:rsidRDefault="005448E3" w:rsidP="00F608C4">
      <w:pPr>
        <w:pStyle w:val="MDPI51figurecaption"/>
        <w:spacing w:before="0" w:after="0" w:line="240" w:lineRule="auto"/>
        <w:ind w:left="0"/>
        <w:rPr>
          <w:rFonts w:ascii="Times New Roman" w:hAnsi="Times New Roman"/>
          <w:bCs/>
          <w:color w:val="auto"/>
          <w:sz w:val="10"/>
          <w:szCs w:val="18"/>
        </w:rPr>
      </w:pPr>
    </w:p>
    <w:p w14:paraId="0B499F29" w14:textId="77777777" w:rsidR="008674DC" w:rsidRPr="00580121" w:rsidRDefault="008674DC" w:rsidP="00F608C4">
      <w:pPr>
        <w:pStyle w:val="MDPI51figurecaption"/>
        <w:spacing w:before="0" w:after="0" w:line="240" w:lineRule="auto"/>
        <w:ind w:left="0"/>
        <w:rPr>
          <w:rFonts w:ascii="Times New Roman" w:hAnsi="Times New Roman"/>
          <w:bCs/>
          <w:color w:val="auto"/>
          <w:sz w:val="10"/>
          <w:szCs w:val="18"/>
        </w:rPr>
        <w:sectPr w:rsidR="008674DC" w:rsidRPr="00580121" w:rsidSect="008674DC">
          <w:type w:val="continuous"/>
          <w:pgSz w:w="11880" w:h="17280" w:code="1"/>
          <w:pgMar w:top="1440" w:right="1080" w:bottom="1440" w:left="1080" w:header="936" w:footer="720" w:gutter="0"/>
          <w:cols w:num="2" w:space="72"/>
          <w:titlePg/>
          <w:docGrid w:linePitch="360"/>
        </w:sectPr>
      </w:pPr>
    </w:p>
    <w:p w14:paraId="1F81C332" w14:textId="0F6AB25F" w:rsidR="00102E23" w:rsidRPr="00580121" w:rsidRDefault="00102E23" w:rsidP="00F608C4">
      <w:pPr>
        <w:pStyle w:val="MDPI51figurecaption"/>
        <w:spacing w:before="0" w:after="0" w:line="240" w:lineRule="auto"/>
        <w:ind w:left="0"/>
        <w:rPr>
          <w:rFonts w:ascii="Times New Roman" w:hAnsi="Times New Roman"/>
          <w:bCs/>
          <w:color w:val="auto"/>
          <w:szCs w:val="18"/>
        </w:rPr>
      </w:pPr>
      <w:r w:rsidRPr="00580121">
        <w:rPr>
          <w:rFonts w:ascii="Times New Roman" w:hAnsi="Times New Roman"/>
          <w:bCs/>
          <w:color w:val="auto"/>
          <w:szCs w:val="18"/>
        </w:rPr>
        <w:t>Fig</w:t>
      </w:r>
      <w:r w:rsidR="00D2341E" w:rsidRPr="00580121">
        <w:rPr>
          <w:rFonts w:ascii="Times New Roman" w:hAnsi="Times New Roman"/>
          <w:bCs/>
          <w:color w:val="auto"/>
          <w:szCs w:val="18"/>
        </w:rPr>
        <w:t>.</w:t>
      </w:r>
      <w:r w:rsidRPr="00580121">
        <w:rPr>
          <w:rFonts w:ascii="Times New Roman" w:hAnsi="Times New Roman"/>
          <w:bCs/>
          <w:color w:val="auto"/>
          <w:szCs w:val="18"/>
        </w:rPr>
        <w:t xml:space="preserve"> </w:t>
      </w:r>
      <w:r w:rsidRPr="00580121">
        <w:rPr>
          <w:rFonts w:ascii="Times New Roman" w:eastAsia="SimSun" w:hAnsi="Times New Roman"/>
          <w:bCs/>
          <w:color w:val="auto"/>
          <w:szCs w:val="18"/>
          <w:lang w:eastAsia="zh-CN"/>
        </w:rPr>
        <w:t>15</w:t>
      </w:r>
      <w:r w:rsidRPr="00580121">
        <w:rPr>
          <w:rFonts w:ascii="Times New Roman" w:hAnsi="Times New Roman"/>
          <w:bCs/>
          <w:color w:val="auto"/>
          <w:szCs w:val="18"/>
        </w:rPr>
        <w:t xml:space="preserve">. Inhibition rate of fermentation with different inorganic salt and </w:t>
      </w:r>
      <w:proofErr w:type="spellStart"/>
      <w:r w:rsidRPr="00580121">
        <w:rPr>
          <w:rFonts w:ascii="Times New Roman" w:hAnsi="Times New Roman"/>
          <w:bCs/>
          <w:color w:val="auto"/>
          <w:szCs w:val="18"/>
        </w:rPr>
        <w:t>pH</w:t>
      </w:r>
      <w:r w:rsidRPr="00580121">
        <w:rPr>
          <w:rFonts w:ascii="Times New Roman" w:eastAsia="SimSun" w:hAnsi="Times New Roman"/>
          <w:bCs/>
          <w:color w:val="auto"/>
          <w:szCs w:val="18"/>
          <w:lang w:eastAsia="zh-CN"/>
        </w:rPr>
        <w:t>.</w:t>
      </w:r>
      <w:proofErr w:type="spellEnd"/>
      <w:r w:rsidRPr="00580121">
        <w:rPr>
          <w:rFonts w:ascii="Times New Roman" w:eastAsia="SimSun" w:hAnsi="Times New Roman"/>
          <w:bCs/>
          <w:color w:val="auto"/>
          <w:szCs w:val="18"/>
          <w:lang w:eastAsia="zh-CN"/>
        </w:rPr>
        <w:t xml:space="preserve"> </w:t>
      </w:r>
      <w:r w:rsidRPr="00580121">
        <w:rPr>
          <w:rFonts w:ascii="Times New Roman" w:hAnsi="Times New Roman"/>
          <w:bCs/>
          <w:color w:val="auto"/>
          <w:szCs w:val="18"/>
        </w:rPr>
        <w:t xml:space="preserve">Note: Using SPSS for data analysis, different lowercase letters indicate significant differences at </w:t>
      </w:r>
      <w:r w:rsidRPr="00580121">
        <w:rPr>
          <w:rFonts w:ascii="Times New Roman" w:eastAsiaTheme="minorEastAsia" w:hAnsi="Times New Roman"/>
          <w:bCs/>
          <w:i/>
          <w:iCs/>
          <w:color w:val="auto"/>
          <w:szCs w:val="18"/>
          <w:lang w:eastAsia="zh-CN"/>
        </w:rPr>
        <w:t>p</w:t>
      </w:r>
      <w:r w:rsidR="00D2341E" w:rsidRPr="00580121">
        <w:rPr>
          <w:rFonts w:ascii="Times New Roman" w:eastAsia="SimSun" w:hAnsi="Times New Roman"/>
          <w:bCs/>
          <w:color w:val="auto"/>
          <w:szCs w:val="18"/>
        </w:rPr>
        <w:t>&lt;</w:t>
      </w:r>
      <w:r w:rsidRPr="00580121">
        <w:rPr>
          <w:rFonts w:ascii="Times New Roman" w:hAnsi="Times New Roman"/>
          <w:bCs/>
          <w:color w:val="auto"/>
          <w:szCs w:val="18"/>
        </w:rPr>
        <w:t>0.05.</w:t>
      </w:r>
    </w:p>
    <w:p w14:paraId="502A28DC" w14:textId="337997CF" w:rsidR="00102E23" w:rsidRPr="00580121" w:rsidRDefault="00102E23" w:rsidP="00F608C4">
      <w:pPr>
        <w:pStyle w:val="MDPI51figurecaption"/>
        <w:spacing w:before="0" w:after="0" w:line="240" w:lineRule="auto"/>
        <w:ind w:left="0"/>
        <w:rPr>
          <w:rFonts w:ascii="Times New Roman" w:hAnsi="Times New Roman"/>
          <w:color w:val="auto"/>
          <w:sz w:val="12"/>
        </w:rPr>
      </w:pPr>
    </w:p>
    <w:p w14:paraId="21BDE5F2" w14:textId="07B3F1A1" w:rsidR="0002491C" w:rsidRPr="00580121" w:rsidRDefault="0002491C" w:rsidP="0002491C">
      <w:r w:rsidRPr="00580121">
        <w:rPr>
          <w:noProof/>
          <w:lang w:eastAsia="en-US"/>
        </w:rPr>
        <w:drawing>
          <wp:inline distT="0" distB="0" distL="114300" distR="114300" wp14:anchorId="218F8707" wp14:editId="65A298E1">
            <wp:extent cx="2057400" cy="1828800"/>
            <wp:effectExtent l="0" t="0" r="0" b="0"/>
            <wp:docPr id="9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580121">
        <w:rPr>
          <w:noProof/>
          <w:lang w:eastAsia="en-US"/>
        </w:rPr>
        <w:drawing>
          <wp:inline distT="0" distB="0" distL="114300" distR="114300" wp14:anchorId="06498991" wp14:editId="3B45A04A">
            <wp:extent cx="2057400" cy="1828800"/>
            <wp:effectExtent l="0" t="0" r="0" b="0"/>
            <wp:docPr id="98"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580121">
        <w:rPr>
          <w:noProof/>
          <w:lang w:eastAsia="en-US"/>
        </w:rPr>
        <w:drawing>
          <wp:inline distT="0" distB="0" distL="114300" distR="114300" wp14:anchorId="01CD67BC" wp14:editId="40536D33">
            <wp:extent cx="2057400" cy="1828800"/>
            <wp:effectExtent l="0" t="0" r="0" b="0"/>
            <wp:docPr id="10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2B3E92" w14:textId="77777777" w:rsidR="0002491C" w:rsidRPr="00580121" w:rsidRDefault="0002491C" w:rsidP="0002491C">
      <w:pPr>
        <w:pStyle w:val="MDPI51figurecaption"/>
        <w:spacing w:before="0" w:after="0" w:line="240" w:lineRule="auto"/>
        <w:ind w:left="0"/>
        <w:rPr>
          <w:rFonts w:ascii="Times New Roman" w:hAnsi="Times New Roman"/>
          <w:bCs/>
          <w:color w:val="auto"/>
          <w:sz w:val="10"/>
          <w:szCs w:val="18"/>
        </w:rPr>
      </w:pPr>
    </w:p>
    <w:p w14:paraId="4F0C2FB8" w14:textId="77777777" w:rsidR="0002491C" w:rsidRPr="00580121" w:rsidRDefault="0002491C" w:rsidP="0002491C">
      <w:pPr>
        <w:pStyle w:val="MDPI51figurecaption"/>
        <w:spacing w:before="0" w:after="0" w:line="240" w:lineRule="auto"/>
        <w:ind w:left="0"/>
        <w:rPr>
          <w:rFonts w:ascii="Times New Roman" w:hAnsi="Times New Roman"/>
          <w:bCs/>
          <w:color w:val="auto"/>
          <w:szCs w:val="18"/>
        </w:rPr>
      </w:pPr>
      <w:r w:rsidRPr="00580121">
        <w:rPr>
          <w:rFonts w:ascii="Times New Roman" w:hAnsi="Times New Roman"/>
          <w:bCs/>
          <w:color w:val="auto"/>
          <w:szCs w:val="18"/>
        </w:rPr>
        <w:t xml:space="preserve">Fig. </w:t>
      </w:r>
      <w:r w:rsidRPr="00580121">
        <w:rPr>
          <w:rFonts w:ascii="Times New Roman" w:eastAsia="SimSun" w:hAnsi="Times New Roman"/>
          <w:bCs/>
          <w:color w:val="auto"/>
          <w:szCs w:val="18"/>
          <w:lang w:eastAsia="zh-CN"/>
        </w:rPr>
        <w:t>16</w:t>
      </w:r>
      <w:r w:rsidRPr="00580121">
        <w:rPr>
          <w:rFonts w:ascii="Times New Roman" w:hAnsi="Times New Roman"/>
          <w:bCs/>
          <w:color w:val="auto"/>
          <w:szCs w:val="18"/>
        </w:rPr>
        <w:t>. The effects of the addition of sucrose, fine bran</w:t>
      </w:r>
      <w:r w:rsidRPr="00580121">
        <w:rPr>
          <w:rFonts w:ascii="Times New Roman" w:eastAsiaTheme="minorEastAsia" w:hAnsi="Times New Roman"/>
          <w:bCs/>
          <w:color w:val="auto"/>
          <w:szCs w:val="18"/>
          <w:lang w:eastAsia="zh-CN"/>
        </w:rPr>
        <w:t>,</w:t>
      </w:r>
      <w:r w:rsidRPr="00580121">
        <w:rPr>
          <w:rFonts w:ascii="Times New Roman" w:hAnsi="Times New Roman"/>
          <w:bCs/>
          <w:color w:val="auto"/>
          <w:szCs w:val="18"/>
        </w:rPr>
        <w:t xml:space="preserve"> and K</w:t>
      </w:r>
      <w:r w:rsidRPr="00580121">
        <w:rPr>
          <w:rFonts w:ascii="Times New Roman" w:hAnsi="Times New Roman"/>
          <w:bCs/>
          <w:color w:val="auto"/>
          <w:szCs w:val="18"/>
          <w:vertAlign w:val="subscript"/>
        </w:rPr>
        <w:t>2</w:t>
      </w:r>
      <w:r w:rsidRPr="00580121">
        <w:rPr>
          <w:rFonts w:ascii="Times New Roman" w:hAnsi="Times New Roman"/>
          <w:bCs/>
          <w:color w:val="auto"/>
          <w:szCs w:val="18"/>
        </w:rPr>
        <w:t>HPO</w:t>
      </w:r>
      <w:r w:rsidRPr="00580121">
        <w:rPr>
          <w:rFonts w:ascii="Times New Roman" w:hAnsi="Times New Roman"/>
          <w:bCs/>
          <w:color w:val="auto"/>
          <w:szCs w:val="18"/>
          <w:vertAlign w:val="subscript"/>
        </w:rPr>
        <w:t>4</w:t>
      </w:r>
      <w:r w:rsidRPr="00580121">
        <w:rPr>
          <w:rFonts w:ascii="Times New Roman" w:hAnsi="Times New Roman"/>
          <w:bCs/>
          <w:color w:val="auto"/>
          <w:szCs w:val="18"/>
        </w:rPr>
        <w:t>·3H</w:t>
      </w:r>
      <w:r w:rsidRPr="00580121">
        <w:rPr>
          <w:rFonts w:ascii="Times New Roman" w:hAnsi="Times New Roman"/>
          <w:bCs/>
          <w:color w:val="auto"/>
          <w:szCs w:val="18"/>
          <w:vertAlign w:val="subscript"/>
        </w:rPr>
        <w:t>2</w:t>
      </w:r>
      <w:r w:rsidRPr="00580121">
        <w:rPr>
          <w:rFonts w:ascii="Times New Roman" w:hAnsi="Times New Roman"/>
          <w:bCs/>
          <w:color w:val="auto"/>
          <w:szCs w:val="18"/>
        </w:rPr>
        <w:t xml:space="preserve">O on the bacteriostatic rate of fermentation broth. Note: Using SPSS for data analysis, different lowercase letters indicate significant differences at </w:t>
      </w:r>
      <w:r w:rsidRPr="00580121">
        <w:rPr>
          <w:rFonts w:ascii="Times New Roman" w:eastAsiaTheme="minorEastAsia" w:hAnsi="Times New Roman"/>
          <w:bCs/>
          <w:i/>
          <w:iCs/>
          <w:color w:val="auto"/>
          <w:szCs w:val="18"/>
          <w:lang w:eastAsia="zh-CN"/>
        </w:rPr>
        <w:t>p</w:t>
      </w:r>
      <w:r w:rsidRPr="00580121">
        <w:rPr>
          <w:rFonts w:ascii="Times New Roman" w:eastAsia="SimSun" w:hAnsi="Times New Roman"/>
          <w:bCs/>
          <w:color w:val="auto"/>
          <w:szCs w:val="18"/>
        </w:rPr>
        <w:t>&lt;</w:t>
      </w:r>
      <w:r w:rsidRPr="00580121">
        <w:rPr>
          <w:rFonts w:ascii="Times New Roman" w:hAnsi="Times New Roman"/>
          <w:bCs/>
          <w:color w:val="auto"/>
          <w:szCs w:val="18"/>
        </w:rPr>
        <w:t>0.05.</w:t>
      </w:r>
    </w:p>
    <w:p w14:paraId="5AC1A103" w14:textId="72F25C19" w:rsidR="0002491C" w:rsidRPr="00580121" w:rsidRDefault="0002491C" w:rsidP="00F608C4">
      <w:pPr>
        <w:pStyle w:val="MDPI51figurecaption"/>
        <w:spacing w:before="0" w:after="0" w:line="240" w:lineRule="auto"/>
        <w:ind w:left="0"/>
        <w:rPr>
          <w:rFonts w:ascii="Times New Roman" w:hAnsi="Times New Roman"/>
          <w:color w:val="auto"/>
          <w:sz w:val="12"/>
        </w:rPr>
      </w:pPr>
    </w:p>
    <w:p w14:paraId="5018207F" w14:textId="789B07B1" w:rsidR="00680BF4" w:rsidRPr="00580121" w:rsidRDefault="00680BF4" w:rsidP="00680BF4">
      <w:r w:rsidRPr="00580121">
        <w:rPr>
          <w:noProof/>
          <w:lang w:eastAsia="en-US"/>
        </w:rPr>
        <w:drawing>
          <wp:inline distT="0" distB="0" distL="114300" distR="114300" wp14:anchorId="24162789" wp14:editId="78CB7454">
            <wp:extent cx="2057400" cy="1828800"/>
            <wp:effectExtent l="0" t="0" r="0" b="0"/>
            <wp:docPr id="110"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580121">
        <w:rPr>
          <w:noProof/>
          <w:lang w:eastAsia="en-US"/>
        </w:rPr>
        <w:drawing>
          <wp:inline distT="0" distB="0" distL="114300" distR="114300" wp14:anchorId="3205836D" wp14:editId="188FB32F">
            <wp:extent cx="2057400" cy="1828800"/>
            <wp:effectExtent l="0" t="0" r="0" b="0"/>
            <wp:docPr id="11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580121">
        <w:rPr>
          <w:noProof/>
          <w:lang w:eastAsia="en-US"/>
        </w:rPr>
        <w:drawing>
          <wp:inline distT="0" distB="0" distL="114300" distR="114300" wp14:anchorId="5BD9D519" wp14:editId="0DC5B9D6">
            <wp:extent cx="2057400" cy="1828800"/>
            <wp:effectExtent l="0" t="0" r="0" b="0"/>
            <wp:docPr id="12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8A37A2F" w14:textId="77777777" w:rsidR="00680BF4" w:rsidRPr="00580121" w:rsidRDefault="00680BF4" w:rsidP="00680BF4">
      <w:pPr>
        <w:pStyle w:val="MDPI51figurecaption"/>
        <w:spacing w:before="0" w:after="0" w:line="240" w:lineRule="auto"/>
        <w:ind w:left="0"/>
        <w:rPr>
          <w:rFonts w:ascii="Times New Roman" w:hAnsi="Times New Roman"/>
          <w:bCs/>
          <w:color w:val="auto"/>
          <w:sz w:val="12"/>
          <w:szCs w:val="18"/>
        </w:rPr>
      </w:pPr>
    </w:p>
    <w:p w14:paraId="429332F1" w14:textId="77777777" w:rsidR="00680BF4" w:rsidRPr="00580121" w:rsidRDefault="00680BF4" w:rsidP="00680BF4">
      <w:pPr>
        <w:pStyle w:val="MDPI51figurecaption"/>
        <w:spacing w:before="0" w:after="0" w:line="240" w:lineRule="auto"/>
        <w:ind w:left="0"/>
        <w:rPr>
          <w:rFonts w:ascii="Times New Roman" w:hAnsi="Times New Roman"/>
          <w:bCs/>
          <w:color w:val="auto"/>
          <w:szCs w:val="18"/>
        </w:rPr>
      </w:pPr>
      <w:r w:rsidRPr="00580121">
        <w:rPr>
          <w:rFonts w:ascii="Times New Roman" w:hAnsi="Times New Roman"/>
          <w:bCs/>
          <w:color w:val="auto"/>
          <w:szCs w:val="18"/>
        </w:rPr>
        <w:t xml:space="preserve">Fig. </w:t>
      </w:r>
      <w:r w:rsidRPr="00580121">
        <w:rPr>
          <w:rFonts w:ascii="Times New Roman" w:eastAsia="SimSun" w:hAnsi="Times New Roman"/>
          <w:bCs/>
          <w:color w:val="auto"/>
          <w:szCs w:val="18"/>
          <w:lang w:eastAsia="zh-CN"/>
        </w:rPr>
        <w:t>19</w:t>
      </w:r>
      <w:r w:rsidRPr="00580121">
        <w:rPr>
          <w:rFonts w:ascii="Times New Roman" w:hAnsi="Times New Roman"/>
          <w:bCs/>
          <w:color w:val="auto"/>
          <w:szCs w:val="18"/>
        </w:rPr>
        <w:t>. The effects of different fermentation time, liquid volume, and temperature treatments on the inhibition rate of fermentation broth</w:t>
      </w:r>
      <w:r w:rsidRPr="00580121">
        <w:rPr>
          <w:rFonts w:ascii="Times New Roman" w:eastAsia="SimSun" w:hAnsi="Times New Roman"/>
          <w:bCs/>
          <w:color w:val="auto"/>
          <w:szCs w:val="18"/>
          <w:lang w:eastAsia="zh-CN"/>
        </w:rPr>
        <w:t>.</w:t>
      </w:r>
      <w:r w:rsidRPr="00580121">
        <w:rPr>
          <w:rFonts w:ascii="Times New Roman" w:hAnsi="Times New Roman"/>
          <w:bCs/>
          <w:color w:val="auto"/>
          <w:szCs w:val="18"/>
        </w:rPr>
        <w:t xml:space="preserve"> Note: Using SPSS for data analysis, different lowercase letters indicate significant differences at </w:t>
      </w:r>
      <w:r w:rsidRPr="00580121">
        <w:rPr>
          <w:rFonts w:ascii="Times New Roman" w:eastAsiaTheme="minorEastAsia" w:hAnsi="Times New Roman"/>
          <w:bCs/>
          <w:i/>
          <w:iCs/>
          <w:color w:val="auto"/>
          <w:szCs w:val="18"/>
          <w:lang w:eastAsia="zh-CN"/>
        </w:rPr>
        <w:t>p</w:t>
      </w:r>
      <w:r w:rsidRPr="00580121">
        <w:rPr>
          <w:rFonts w:ascii="Times New Roman" w:eastAsia="SimSun" w:hAnsi="Times New Roman"/>
          <w:bCs/>
          <w:color w:val="auto"/>
          <w:szCs w:val="18"/>
        </w:rPr>
        <w:t>&lt;</w:t>
      </w:r>
      <w:r w:rsidRPr="00580121">
        <w:rPr>
          <w:rFonts w:ascii="Times New Roman" w:hAnsi="Times New Roman"/>
          <w:bCs/>
          <w:color w:val="auto"/>
          <w:szCs w:val="18"/>
        </w:rPr>
        <w:t>0.05.</w:t>
      </w:r>
    </w:p>
    <w:tbl>
      <w:tblPr>
        <w:tblStyle w:val="TableGrid"/>
        <w:tblW w:w="97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566"/>
        <w:gridCol w:w="1872"/>
        <w:gridCol w:w="1872"/>
        <w:gridCol w:w="1872"/>
        <w:gridCol w:w="2538"/>
      </w:tblGrid>
      <w:tr w:rsidR="00580121" w:rsidRPr="00580121" w14:paraId="5577614C" w14:textId="77777777" w:rsidTr="00B97A5C">
        <w:trPr>
          <w:jc w:val="center"/>
        </w:trPr>
        <w:tc>
          <w:tcPr>
            <w:tcW w:w="9720" w:type="dxa"/>
            <w:gridSpan w:val="5"/>
            <w:tcBorders>
              <w:bottom w:val="single" w:sz="4" w:space="0" w:color="auto"/>
            </w:tcBorders>
            <w:vAlign w:val="center"/>
          </w:tcPr>
          <w:p w14:paraId="7ECB39DA" w14:textId="0B2F07B1" w:rsidR="00B97A5C" w:rsidRPr="00580121" w:rsidRDefault="00B97A5C" w:rsidP="00B97A5C">
            <w:pPr>
              <w:widowControl w:val="0"/>
              <w:jc w:val="center"/>
              <w:rPr>
                <w:rStyle w:val="DefaultParagraphFont2"/>
                <w:b/>
                <w:bCs/>
                <w:sz w:val="20"/>
                <w:szCs w:val="20"/>
              </w:rPr>
            </w:pPr>
            <w:r w:rsidRPr="00580121">
              <w:rPr>
                <w:b/>
                <w:bCs/>
                <w:sz w:val="20"/>
                <w:szCs w:val="20"/>
              </w:rPr>
              <w:lastRenderedPageBreak/>
              <w:t xml:space="preserve">Table 8. The results of </w:t>
            </w:r>
            <w:r w:rsidRPr="00580121">
              <w:rPr>
                <w:rFonts w:eastAsiaTheme="minorEastAsia"/>
                <w:b/>
                <w:bCs/>
                <w:sz w:val="20"/>
                <w:szCs w:val="20"/>
              </w:rPr>
              <w:t xml:space="preserve">the </w:t>
            </w:r>
            <w:r w:rsidRPr="00580121">
              <w:rPr>
                <w:b/>
                <w:bCs/>
                <w:sz w:val="20"/>
                <w:szCs w:val="20"/>
              </w:rPr>
              <w:t>response surface optimization test for strain XJ-04 fermentation.</w:t>
            </w:r>
          </w:p>
        </w:tc>
      </w:tr>
      <w:tr w:rsidR="00580121" w:rsidRPr="00580121" w14:paraId="26D86E6F" w14:textId="77777777" w:rsidTr="00B97A5C">
        <w:trPr>
          <w:jc w:val="center"/>
        </w:trPr>
        <w:tc>
          <w:tcPr>
            <w:tcW w:w="1566" w:type="dxa"/>
            <w:vMerge w:val="restart"/>
            <w:tcBorders>
              <w:top w:val="single" w:sz="4" w:space="0" w:color="auto"/>
              <w:bottom w:val="single" w:sz="4" w:space="0" w:color="auto"/>
              <w:right w:val="single" w:sz="4" w:space="0" w:color="auto"/>
            </w:tcBorders>
            <w:vAlign w:val="center"/>
          </w:tcPr>
          <w:p w14:paraId="5FEDC3FB" w14:textId="77777777" w:rsidR="00102E23" w:rsidRPr="00580121" w:rsidRDefault="00102E23" w:rsidP="00B97A5C">
            <w:pPr>
              <w:widowControl w:val="0"/>
              <w:jc w:val="center"/>
              <w:rPr>
                <w:b/>
                <w:bCs/>
                <w:sz w:val="20"/>
                <w:szCs w:val="20"/>
              </w:rPr>
            </w:pPr>
            <w:r w:rsidRPr="00580121">
              <w:rPr>
                <w:rStyle w:val="DefaultParagraphFont2"/>
                <w:b/>
                <w:bCs/>
                <w:sz w:val="20"/>
                <w:szCs w:val="20"/>
              </w:rPr>
              <w:t>Code</w:t>
            </w:r>
          </w:p>
        </w:tc>
        <w:tc>
          <w:tcPr>
            <w:tcW w:w="5616" w:type="dxa"/>
            <w:gridSpan w:val="3"/>
            <w:tcBorders>
              <w:top w:val="single" w:sz="4" w:space="0" w:color="auto"/>
              <w:left w:val="single" w:sz="4" w:space="0" w:color="auto"/>
              <w:bottom w:val="single" w:sz="4" w:space="0" w:color="auto"/>
              <w:right w:val="single" w:sz="4" w:space="0" w:color="auto"/>
            </w:tcBorders>
            <w:vAlign w:val="center"/>
          </w:tcPr>
          <w:p w14:paraId="3F8455AA" w14:textId="77777777" w:rsidR="00102E23" w:rsidRPr="00580121" w:rsidRDefault="00102E23" w:rsidP="00B97A5C">
            <w:pPr>
              <w:widowControl w:val="0"/>
              <w:jc w:val="center"/>
              <w:rPr>
                <w:b/>
                <w:bCs/>
                <w:sz w:val="20"/>
                <w:szCs w:val="20"/>
              </w:rPr>
            </w:pPr>
            <w:r w:rsidRPr="00580121">
              <w:rPr>
                <w:rStyle w:val="DefaultParagraphFont2"/>
                <w:b/>
                <w:bCs/>
                <w:sz w:val="20"/>
                <w:szCs w:val="20"/>
              </w:rPr>
              <w:t>Factors and levels</w:t>
            </w:r>
          </w:p>
        </w:tc>
        <w:tc>
          <w:tcPr>
            <w:tcW w:w="2538" w:type="dxa"/>
            <w:vMerge w:val="restart"/>
            <w:tcBorders>
              <w:top w:val="single" w:sz="4" w:space="0" w:color="auto"/>
              <w:left w:val="single" w:sz="4" w:space="0" w:color="auto"/>
              <w:bottom w:val="single" w:sz="4" w:space="0" w:color="auto"/>
            </w:tcBorders>
            <w:vAlign w:val="center"/>
          </w:tcPr>
          <w:p w14:paraId="52D740A9" w14:textId="77777777" w:rsidR="00102E23" w:rsidRPr="00580121" w:rsidRDefault="00102E23" w:rsidP="00B97A5C">
            <w:pPr>
              <w:widowControl w:val="0"/>
              <w:jc w:val="center"/>
              <w:rPr>
                <w:b/>
                <w:bCs/>
                <w:sz w:val="20"/>
                <w:szCs w:val="20"/>
              </w:rPr>
            </w:pPr>
            <w:r w:rsidRPr="00580121">
              <w:rPr>
                <w:rStyle w:val="DefaultParagraphFont2"/>
                <w:b/>
                <w:bCs/>
                <w:sz w:val="20"/>
                <w:szCs w:val="20"/>
              </w:rPr>
              <w:t>Y Inhibition rate (%)</w:t>
            </w:r>
          </w:p>
        </w:tc>
      </w:tr>
      <w:tr w:rsidR="00580121" w:rsidRPr="00580121" w14:paraId="112E7594" w14:textId="77777777" w:rsidTr="00B97A5C">
        <w:trPr>
          <w:jc w:val="center"/>
        </w:trPr>
        <w:tc>
          <w:tcPr>
            <w:tcW w:w="1566" w:type="dxa"/>
            <w:vMerge/>
            <w:tcBorders>
              <w:top w:val="single" w:sz="4" w:space="0" w:color="auto"/>
              <w:bottom w:val="single" w:sz="4" w:space="0" w:color="auto"/>
              <w:right w:val="single" w:sz="4" w:space="0" w:color="auto"/>
            </w:tcBorders>
            <w:vAlign w:val="center"/>
          </w:tcPr>
          <w:p w14:paraId="58116666" w14:textId="77777777" w:rsidR="00102E23" w:rsidRPr="00580121" w:rsidRDefault="00102E23" w:rsidP="00B97A5C">
            <w:pPr>
              <w:widowControl w:val="0"/>
              <w:jc w:val="center"/>
              <w:rPr>
                <w:b/>
                <w:bCs/>
                <w:sz w:val="20"/>
                <w:szCs w:val="20"/>
              </w:rPr>
            </w:pPr>
          </w:p>
        </w:tc>
        <w:tc>
          <w:tcPr>
            <w:tcW w:w="1872" w:type="dxa"/>
            <w:tcBorders>
              <w:top w:val="single" w:sz="4" w:space="0" w:color="auto"/>
              <w:left w:val="single" w:sz="4" w:space="0" w:color="auto"/>
              <w:bottom w:val="single" w:sz="4" w:space="0" w:color="auto"/>
              <w:right w:val="single" w:sz="4" w:space="0" w:color="auto"/>
            </w:tcBorders>
            <w:vAlign w:val="center"/>
          </w:tcPr>
          <w:p w14:paraId="2E923B3C" w14:textId="77777777" w:rsidR="00102E23" w:rsidRPr="00580121" w:rsidRDefault="00102E23" w:rsidP="00B97A5C">
            <w:pPr>
              <w:widowControl w:val="0"/>
              <w:jc w:val="center"/>
              <w:rPr>
                <w:b/>
                <w:bCs/>
                <w:sz w:val="20"/>
                <w:szCs w:val="20"/>
              </w:rPr>
            </w:pPr>
            <w:r w:rsidRPr="00580121">
              <w:rPr>
                <w:b/>
                <w:bCs/>
                <w:sz w:val="20"/>
                <w:szCs w:val="20"/>
              </w:rPr>
              <w:t>X</w:t>
            </w:r>
            <w:r w:rsidRPr="00580121">
              <w:rPr>
                <w:b/>
                <w:bCs/>
                <w:sz w:val="20"/>
                <w:szCs w:val="20"/>
                <w:vertAlign w:val="subscript"/>
              </w:rPr>
              <w:t xml:space="preserve">1 </w:t>
            </w:r>
            <w:r w:rsidRPr="00580121">
              <w:rPr>
                <w:b/>
                <w:bCs/>
                <w:sz w:val="20"/>
                <w:szCs w:val="20"/>
              </w:rPr>
              <w:t>(</w:t>
            </w:r>
            <w:r w:rsidRPr="00580121">
              <w:rPr>
                <w:rStyle w:val="DefaultParagraphFont2"/>
                <w:b/>
                <w:bCs/>
                <w:sz w:val="20"/>
                <w:szCs w:val="20"/>
              </w:rPr>
              <w:t>g/L</w:t>
            </w:r>
            <w:r w:rsidRPr="00580121">
              <w:rPr>
                <w:b/>
                <w:bCs/>
                <w:sz w:val="20"/>
                <w:szCs w:val="20"/>
              </w:rPr>
              <w:t>)</w:t>
            </w:r>
          </w:p>
        </w:tc>
        <w:tc>
          <w:tcPr>
            <w:tcW w:w="1872" w:type="dxa"/>
            <w:tcBorders>
              <w:top w:val="single" w:sz="4" w:space="0" w:color="auto"/>
              <w:left w:val="single" w:sz="4" w:space="0" w:color="auto"/>
              <w:bottom w:val="single" w:sz="4" w:space="0" w:color="auto"/>
              <w:right w:val="single" w:sz="4" w:space="0" w:color="auto"/>
            </w:tcBorders>
            <w:vAlign w:val="center"/>
          </w:tcPr>
          <w:p w14:paraId="3AF74104" w14:textId="77777777" w:rsidR="00102E23" w:rsidRPr="00580121" w:rsidRDefault="00102E23" w:rsidP="00B97A5C">
            <w:pPr>
              <w:widowControl w:val="0"/>
              <w:jc w:val="center"/>
              <w:rPr>
                <w:b/>
                <w:bCs/>
                <w:sz w:val="20"/>
                <w:szCs w:val="20"/>
              </w:rPr>
            </w:pPr>
            <w:r w:rsidRPr="00580121">
              <w:rPr>
                <w:b/>
                <w:bCs/>
                <w:sz w:val="20"/>
                <w:szCs w:val="20"/>
              </w:rPr>
              <w:t>X</w:t>
            </w:r>
            <w:r w:rsidRPr="00580121">
              <w:rPr>
                <w:b/>
                <w:bCs/>
                <w:sz w:val="20"/>
                <w:szCs w:val="20"/>
                <w:vertAlign w:val="subscript"/>
              </w:rPr>
              <w:t xml:space="preserve">2 </w:t>
            </w:r>
            <w:r w:rsidRPr="00580121">
              <w:rPr>
                <w:b/>
                <w:bCs/>
                <w:sz w:val="20"/>
                <w:szCs w:val="20"/>
              </w:rPr>
              <w:t>(</w:t>
            </w:r>
            <w:r w:rsidRPr="00580121">
              <w:rPr>
                <w:rStyle w:val="DefaultParagraphFont2"/>
                <w:b/>
                <w:bCs/>
                <w:sz w:val="20"/>
                <w:szCs w:val="20"/>
              </w:rPr>
              <w:t>g/L</w:t>
            </w:r>
            <w:r w:rsidRPr="00580121">
              <w:rPr>
                <w:b/>
                <w:bCs/>
                <w:sz w:val="20"/>
                <w:szCs w:val="20"/>
              </w:rPr>
              <w:t>)</w:t>
            </w:r>
          </w:p>
        </w:tc>
        <w:tc>
          <w:tcPr>
            <w:tcW w:w="1872" w:type="dxa"/>
            <w:tcBorders>
              <w:top w:val="single" w:sz="4" w:space="0" w:color="auto"/>
              <w:left w:val="single" w:sz="4" w:space="0" w:color="auto"/>
              <w:bottom w:val="single" w:sz="4" w:space="0" w:color="auto"/>
              <w:right w:val="single" w:sz="4" w:space="0" w:color="auto"/>
            </w:tcBorders>
            <w:vAlign w:val="center"/>
          </w:tcPr>
          <w:p w14:paraId="3A861696" w14:textId="77777777" w:rsidR="00102E23" w:rsidRPr="00580121" w:rsidRDefault="00102E23" w:rsidP="00B97A5C">
            <w:pPr>
              <w:widowControl w:val="0"/>
              <w:jc w:val="center"/>
              <w:rPr>
                <w:b/>
                <w:bCs/>
                <w:sz w:val="20"/>
                <w:szCs w:val="20"/>
              </w:rPr>
            </w:pPr>
            <w:r w:rsidRPr="00580121">
              <w:rPr>
                <w:b/>
                <w:bCs/>
                <w:sz w:val="20"/>
                <w:szCs w:val="20"/>
              </w:rPr>
              <w:t>X</w:t>
            </w:r>
            <w:r w:rsidRPr="00580121">
              <w:rPr>
                <w:b/>
                <w:bCs/>
                <w:sz w:val="20"/>
                <w:szCs w:val="20"/>
                <w:vertAlign w:val="subscript"/>
              </w:rPr>
              <w:t xml:space="preserve">3 </w:t>
            </w:r>
            <w:r w:rsidRPr="00580121">
              <w:rPr>
                <w:b/>
                <w:bCs/>
                <w:sz w:val="20"/>
                <w:szCs w:val="20"/>
              </w:rPr>
              <w:t>(</w:t>
            </w:r>
            <w:r w:rsidRPr="00580121">
              <w:rPr>
                <w:rStyle w:val="DefaultParagraphFont2"/>
                <w:b/>
                <w:bCs/>
                <w:sz w:val="20"/>
                <w:szCs w:val="20"/>
              </w:rPr>
              <w:t>g/L</w:t>
            </w:r>
            <w:r w:rsidRPr="00580121">
              <w:rPr>
                <w:b/>
                <w:bCs/>
                <w:sz w:val="20"/>
                <w:szCs w:val="20"/>
              </w:rPr>
              <w:t>)</w:t>
            </w:r>
          </w:p>
        </w:tc>
        <w:tc>
          <w:tcPr>
            <w:tcW w:w="2538" w:type="dxa"/>
            <w:vMerge/>
            <w:tcBorders>
              <w:top w:val="single" w:sz="4" w:space="0" w:color="auto"/>
              <w:left w:val="single" w:sz="4" w:space="0" w:color="auto"/>
              <w:bottom w:val="single" w:sz="4" w:space="0" w:color="auto"/>
            </w:tcBorders>
            <w:vAlign w:val="center"/>
          </w:tcPr>
          <w:p w14:paraId="451D540E" w14:textId="77777777" w:rsidR="00102E23" w:rsidRPr="00580121" w:rsidRDefault="00102E23" w:rsidP="00B97A5C">
            <w:pPr>
              <w:widowControl w:val="0"/>
              <w:jc w:val="center"/>
              <w:rPr>
                <w:b/>
                <w:bCs/>
                <w:sz w:val="20"/>
                <w:szCs w:val="20"/>
              </w:rPr>
            </w:pPr>
          </w:p>
        </w:tc>
      </w:tr>
      <w:tr w:rsidR="00580121" w:rsidRPr="00580121" w14:paraId="17A8B29D" w14:textId="77777777" w:rsidTr="00B97A5C">
        <w:trPr>
          <w:jc w:val="center"/>
        </w:trPr>
        <w:tc>
          <w:tcPr>
            <w:tcW w:w="1566" w:type="dxa"/>
            <w:tcBorders>
              <w:top w:val="single" w:sz="4" w:space="0" w:color="auto"/>
            </w:tcBorders>
          </w:tcPr>
          <w:p w14:paraId="3E617619" w14:textId="77777777" w:rsidR="00102E23" w:rsidRPr="00580121" w:rsidRDefault="00102E23" w:rsidP="00B97A5C">
            <w:pPr>
              <w:jc w:val="center"/>
              <w:rPr>
                <w:sz w:val="20"/>
                <w:szCs w:val="20"/>
              </w:rPr>
            </w:pPr>
            <w:r w:rsidRPr="00580121">
              <w:rPr>
                <w:rStyle w:val="DefaultParagraphFont2"/>
                <w:sz w:val="20"/>
                <w:szCs w:val="20"/>
              </w:rPr>
              <w:t>1</w:t>
            </w:r>
          </w:p>
        </w:tc>
        <w:tc>
          <w:tcPr>
            <w:tcW w:w="1872" w:type="dxa"/>
            <w:tcBorders>
              <w:top w:val="single" w:sz="4" w:space="0" w:color="auto"/>
            </w:tcBorders>
            <w:vAlign w:val="center"/>
          </w:tcPr>
          <w:p w14:paraId="3BFC73ED"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15.00</w:t>
            </w:r>
          </w:p>
        </w:tc>
        <w:tc>
          <w:tcPr>
            <w:tcW w:w="1872" w:type="dxa"/>
            <w:tcBorders>
              <w:top w:val="single" w:sz="4" w:space="0" w:color="auto"/>
            </w:tcBorders>
            <w:vAlign w:val="center"/>
          </w:tcPr>
          <w:p w14:paraId="5EF81294"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5.00</w:t>
            </w:r>
          </w:p>
        </w:tc>
        <w:tc>
          <w:tcPr>
            <w:tcW w:w="1872" w:type="dxa"/>
            <w:tcBorders>
              <w:top w:val="single" w:sz="4" w:space="0" w:color="auto"/>
            </w:tcBorders>
            <w:vAlign w:val="center"/>
          </w:tcPr>
          <w:p w14:paraId="6DED9C8B"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2538" w:type="dxa"/>
            <w:tcBorders>
              <w:top w:val="single" w:sz="4" w:space="0" w:color="auto"/>
            </w:tcBorders>
            <w:vAlign w:val="center"/>
          </w:tcPr>
          <w:p w14:paraId="4F9B6619"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74.87</w:t>
            </w:r>
          </w:p>
        </w:tc>
      </w:tr>
      <w:tr w:rsidR="00580121" w:rsidRPr="00580121" w14:paraId="4C2C2D63" w14:textId="77777777" w:rsidTr="00B97A5C">
        <w:trPr>
          <w:jc w:val="center"/>
        </w:trPr>
        <w:tc>
          <w:tcPr>
            <w:tcW w:w="1566" w:type="dxa"/>
          </w:tcPr>
          <w:p w14:paraId="3DD8E93B" w14:textId="77777777" w:rsidR="00102E23" w:rsidRPr="00580121" w:rsidRDefault="00102E23" w:rsidP="00B97A5C">
            <w:pPr>
              <w:jc w:val="center"/>
              <w:rPr>
                <w:sz w:val="20"/>
                <w:szCs w:val="20"/>
              </w:rPr>
            </w:pPr>
            <w:r w:rsidRPr="00580121">
              <w:rPr>
                <w:rStyle w:val="DefaultParagraphFont2"/>
                <w:sz w:val="20"/>
                <w:szCs w:val="20"/>
              </w:rPr>
              <w:t>2</w:t>
            </w:r>
          </w:p>
        </w:tc>
        <w:tc>
          <w:tcPr>
            <w:tcW w:w="1872" w:type="dxa"/>
            <w:vAlign w:val="center"/>
          </w:tcPr>
          <w:p w14:paraId="45785F1D"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25.00</w:t>
            </w:r>
          </w:p>
        </w:tc>
        <w:tc>
          <w:tcPr>
            <w:tcW w:w="1872" w:type="dxa"/>
            <w:vAlign w:val="center"/>
          </w:tcPr>
          <w:p w14:paraId="35E5BDD8"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5.00</w:t>
            </w:r>
          </w:p>
        </w:tc>
        <w:tc>
          <w:tcPr>
            <w:tcW w:w="1872" w:type="dxa"/>
            <w:vAlign w:val="center"/>
          </w:tcPr>
          <w:p w14:paraId="49B0C6EF"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2538" w:type="dxa"/>
            <w:vAlign w:val="center"/>
          </w:tcPr>
          <w:p w14:paraId="1DCC92E5"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76.16</w:t>
            </w:r>
          </w:p>
        </w:tc>
      </w:tr>
      <w:tr w:rsidR="00580121" w:rsidRPr="00580121" w14:paraId="6A1E2645" w14:textId="77777777" w:rsidTr="00B97A5C">
        <w:trPr>
          <w:jc w:val="center"/>
        </w:trPr>
        <w:tc>
          <w:tcPr>
            <w:tcW w:w="1566" w:type="dxa"/>
          </w:tcPr>
          <w:p w14:paraId="55D612C5" w14:textId="77777777" w:rsidR="00102E23" w:rsidRPr="00580121" w:rsidRDefault="00102E23" w:rsidP="00B97A5C">
            <w:pPr>
              <w:jc w:val="center"/>
              <w:rPr>
                <w:sz w:val="20"/>
                <w:szCs w:val="20"/>
              </w:rPr>
            </w:pPr>
            <w:r w:rsidRPr="00580121">
              <w:rPr>
                <w:rStyle w:val="DefaultParagraphFont2"/>
                <w:sz w:val="20"/>
                <w:szCs w:val="20"/>
              </w:rPr>
              <w:t>3</w:t>
            </w:r>
          </w:p>
        </w:tc>
        <w:tc>
          <w:tcPr>
            <w:tcW w:w="1872" w:type="dxa"/>
            <w:vAlign w:val="center"/>
          </w:tcPr>
          <w:p w14:paraId="109AE750"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15.00</w:t>
            </w:r>
          </w:p>
        </w:tc>
        <w:tc>
          <w:tcPr>
            <w:tcW w:w="1872" w:type="dxa"/>
            <w:vAlign w:val="center"/>
          </w:tcPr>
          <w:p w14:paraId="21A89014"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15.00</w:t>
            </w:r>
          </w:p>
        </w:tc>
        <w:tc>
          <w:tcPr>
            <w:tcW w:w="1872" w:type="dxa"/>
            <w:vAlign w:val="center"/>
          </w:tcPr>
          <w:p w14:paraId="5AAC0297"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2538" w:type="dxa"/>
            <w:vAlign w:val="center"/>
          </w:tcPr>
          <w:p w14:paraId="13EC44F5"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73.96</w:t>
            </w:r>
          </w:p>
        </w:tc>
      </w:tr>
      <w:tr w:rsidR="00580121" w:rsidRPr="00580121" w14:paraId="5BDD0252" w14:textId="77777777" w:rsidTr="00B97A5C">
        <w:trPr>
          <w:jc w:val="center"/>
        </w:trPr>
        <w:tc>
          <w:tcPr>
            <w:tcW w:w="1566" w:type="dxa"/>
          </w:tcPr>
          <w:p w14:paraId="21AF18E8" w14:textId="77777777" w:rsidR="00102E23" w:rsidRPr="00580121" w:rsidRDefault="00102E23" w:rsidP="00B97A5C">
            <w:pPr>
              <w:jc w:val="center"/>
              <w:rPr>
                <w:sz w:val="20"/>
                <w:szCs w:val="20"/>
              </w:rPr>
            </w:pPr>
            <w:r w:rsidRPr="00580121">
              <w:rPr>
                <w:rStyle w:val="DefaultParagraphFont2"/>
                <w:sz w:val="20"/>
                <w:szCs w:val="20"/>
              </w:rPr>
              <w:t>4</w:t>
            </w:r>
          </w:p>
        </w:tc>
        <w:tc>
          <w:tcPr>
            <w:tcW w:w="1872" w:type="dxa"/>
            <w:vAlign w:val="center"/>
          </w:tcPr>
          <w:p w14:paraId="555B4F13"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25.00</w:t>
            </w:r>
          </w:p>
        </w:tc>
        <w:tc>
          <w:tcPr>
            <w:tcW w:w="1872" w:type="dxa"/>
            <w:vAlign w:val="center"/>
          </w:tcPr>
          <w:p w14:paraId="2AF58118"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15.00</w:t>
            </w:r>
          </w:p>
        </w:tc>
        <w:tc>
          <w:tcPr>
            <w:tcW w:w="1872" w:type="dxa"/>
            <w:vAlign w:val="center"/>
          </w:tcPr>
          <w:p w14:paraId="27662C7E"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2538" w:type="dxa"/>
            <w:vAlign w:val="center"/>
          </w:tcPr>
          <w:p w14:paraId="15C5AF26"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74.57</w:t>
            </w:r>
          </w:p>
        </w:tc>
      </w:tr>
      <w:tr w:rsidR="00580121" w:rsidRPr="00580121" w14:paraId="54F33B4B" w14:textId="77777777" w:rsidTr="00B97A5C">
        <w:trPr>
          <w:jc w:val="center"/>
        </w:trPr>
        <w:tc>
          <w:tcPr>
            <w:tcW w:w="1566" w:type="dxa"/>
          </w:tcPr>
          <w:p w14:paraId="48AEE280" w14:textId="77777777" w:rsidR="00102E23" w:rsidRPr="00580121" w:rsidRDefault="00102E23" w:rsidP="00B97A5C">
            <w:pPr>
              <w:jc w:val="center"/>
              <w:rPr>
                <w:sz w:val="20"/>
                <w:szCs w:val="20"/>
              </w:rPr>
            </w:pPr>
            <w:r w:rsidRPr="00580121">
              <w:rPr>
                <w:rStyle w:val="DefaultParagraphFont2"/>
                <w:sz w:val="20"/>
                <w:szCs w:val="20"/>
              </w:rPr>
              <w:t>5</w:t>
            </w:r>
          </w:p>
        </w:tc>
        <w:tc>
          <w:tcPr>
            <w:tcW w:w="1872" w:type="dxa"/>
            <w:vAlign w:val="center"/>
          </w:tcPr>
          <w:p w14:paraId="783412C0"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15.00</w:t>
            </w:r>
          </w:p>
        </w:tc>
        <w:tc>
          <w:tcPr>
            <w:tcW w:w="1872" w:type="dxa"/>
            <w:vAlign w:val="center"/>
          </w:tcPr>
          <w:p w14:paraId="00C0502E"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6CD0B512"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7.50</w:t>
            </w:r>
          </w:p>
        </w:tc>
        <w:tc>
          <w:tcPr>
            <w:tcW w:w="2538" w:type="dxa"/>
            <w:vAlign w:val="center"/>
          </w:tcPr>
          <w:p w14:paraId="1DBF74DE"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75.60</w:t>
            </w:r>
          </w:p>
        </w:tc>
      </w:tr>
      <w:tr w:rsidR="00580121" w:rsidRPr="00580121" w14:paraId="1CC5E77F" w14:textId="77777777" w:rsidTr="00B97A5C">
        <w:trPr>
          <w:jc w:val="center"/>
        </w:trPr>
        <w:tc>
          <w:tcPr>
            <w:tcW w:w="1566" w:type="dxa"/>
          </w:tcPr>
          <w:p w14:paraId="12369380" w14:textId="77777777" w:rsidR="00102E23" w:rsidRPr="00580121" w:rsidRDefault="00102E23" w:rsidP="00B97A5C">
            <w:pPr>
              <w:jc w:val="center"/>
              <w:rPr>
                <w:sz w:val="20"/>
                <w:szCs w:val="20"/>
              </w:rPr>
            </w:pPr>
            <w:r w:rsidRPr="00580121">
              <w:rPr>
                <w:rStyle w:val="DefaultParagraphFont2"/>
                <w:sz w:val="20"/>
                <w:szCs w:val="20"/>
              </w:rPr>
              <w:t>6</w:t>
            </w:r>
          </w:p>
        </w:tc>
        <w:tc>
          <w:tcPr>
            <w:tcW w:w="1872" w:type="dxa"/>
            <w:vAlign w:val="center"/>
          </w:tcPr>
          <w:p w14:paraId="52C55484"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25.00</w:t>
            </w:r>
          </w:p>
        </w:tc>
        <w:tc>
          <w:tcPr>
            <w:tcW w:w="1872" w:type="dxa"/>
            <w:vAlign w:val="center"/>
          </w:tcPr>
          <w:p w14:paraId="77481C93"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247D1E54"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7.50</w:t>
            </w:r>
          </w:p>
        </w:tc>
        <w:tc>
          <w:tcPr>
            <w:tcW w:w="2538" w:type="dxa"/>
            <w:vAlign w:val="center"/>
          </w:tcPr>
          <w:p w14:paraId="6F0137C8"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76.64</w:t>
            </w:r>
          </w:p>
        </w:tc>
      </w:tr>
      <w:tr w:rsidR="00580121" w:rsidRPr="00580121" w14:paraId="159BE577" w14:textId="77777777" w:rsidTr="00B97A5C">
        <w:trPr>
          <w:jc w:val="center"/>
        </w:trPr>
        <w:tc>
          <w:tcPr>
            <w:tcW w:w="1566" w:type="dxa"/>
          </w:tcPr>
          <w:p w14:paraId="6F4EC614" w14:textId="77777777" w:rsidR="00102E23" w:rsidRPr="00580121" w:rsidRDefault="00102E23" w:rsidP="00B97A5C">
            <w:pPr>
              <w:jc w:val="center"/>
              <w:rPr>
                <w:sz w:val="20"/>
                <w:szCs w:val="20"/>
              </w:rPr>
            </w:pPr>
            <w:r w:rsidRPr="00580121">
              <w:rPr>
                <w:rStyle w:val="DefaultParagraphFont2"/>
                <w:sz w:val="20"/>
                <w:szCs w:val="20"/>
              </w:rPr>
              <w:t>7</w:t>
            </w:r>
          </w:p>
        </w:tc>
        <w:tc>
          <w:tcPr>
            <w:tcW w:w="1872" w:type="dxa"/>
            <w:vAlign w:val="center"/>
          </w:tcPr>
          <w:p w14:paraId="3C11F064"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15.00</w:t>
            </w:r>
          </w:p>
        </w:tc>
        <w:tc>
          <w:tcPr>
            <w:tcW w:w="1872" w:type="dxa"/>
            <w:vAlign w:val="center"/>
          </w:tcPr>
          <w:p w14:paraId="17400160"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0D817993"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12.50</w:t>
            </w:r>
          </w:p>
        </w:tc>
        <w:tc>
          <w:tcPr>
            <w:tcW w:w="2538" w:type="dxa"/>
            <w:vAlign w:val="center"/>
          </w:tcPr>
          <w:p w14:paraId="3B21AAA2"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75.69</w:t>
            </w:r>
          </w:p>
        </w:tc>
      </w:tr>
      <w:tr w:rsidR="00580121" w:rsidRPr="00580121" w14:paraId="7A772B22" w14:textId="77777777" w:rsidTr="00B97A5C">
        <w:trPr>
          <w:jc w:val="center"/>
        </w:trPr>
        <w:tc>
          <w:tcPr>
            <w:tcW w:w="1566" w:type="dxa"/>
          </w:tcPr>
          <w:p w14:paraId="18BECD31" w14:textId="77777777" w:rsidR="00102E23" w:rsidRPr="00580121" w:rsidRDefault="00102E23" w:rsidP="00B97A5C">
            <w:pPr>
              <w:jc w:val="center"/>
              <w:rPr>
                <w:sz w:val="20"/>
                <w:szCs w:val="20"/>
              </w:rPr>
            </w:pPr>
            <w:r w:rsidRPr="00580121">
              <w:rPr>
                <w:rStyle w:val="DefaultParagraphFont2"/>
                <w:sz w:val="20"/>
                <w:szCs w:val="20"/>
              </w:rPr>
              <w:t>8</w:t>
            </w:r>
          </w:p>
        </w:tc>
        <w:tc>
          <w:tcPr>
            <w:tcW w:w="1872" w:type="dxa"/>
            <w:vAlign w:val="center"/>
          </w:tcPr>
          <w:p w14:paraId="6AD284CC"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25.00</w:t>
            </w:r>
          </w:p>
        </w:tc>
        <w:tc>
          <w:tcPr>
            <w:tcW w:w="1872" w:type="dxa"/>
            <w:vAlign w:val="center"/>
          </w:tcPr>
          <w:p w14:paraId="293D8890"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38ACB8EE"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12.50</w:t>
            </w:r>
          </w:p>
        </w:tc>
        <w:tc>
          <w:tcPr>
            <w:tcW w:w="2538" w:type="dxa"/>
            <w:vAlign w:val="center"/>
          </w:tcPr>
          <w:p w14:paraId="553F5A47"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76.42</w:t>
            </w:r>
          </w:p>
        </w:tc>
      </w:tr>
      <w:tr w:rsidR="00580121" w:rsidRPr="00580121" w14:paraId="03BBD469" w14:textId="77777777" w:rsidTr="00B97A5C">
        <w:trPr>
          <w:jc w:val="center"/>
        </w:trPr>
        <w:tc>
          <w:tcPr>
            <w:tcW w:w="1566" w:type="dxa"/>
          </w:tcPr>
          <w:p w14:paraId="48BEB348" w14:textId="77777777" w:rsidR="00102E23" w:rsidRPr="00580121" w:rsidRDefault="00102E23" w:rsidP="00B97A5C">
            <w:pPr>
              <w:jc w:val="center"/>
              <w:rPr>
                <w:sz w:val="20"/>
                <w:szCs w:val="20"/>
              </w:rPr>
            </w:pPr>
            <w:r w:rsidRPr="00580121">
              <w:rPr>
                <w:rStyle w:val="DefaultParagraphFont2"/>
                <w:sz w:val="20"/>
                <w:szCs w:val="20"/>
              </w:rPr>
              <w:t>9</w:t>
            </w:r>
          </w:p>
        </w:tc>
        <w:tc>
          <w:tcPr>
            <w:tcW w:w="1872" w:type="dxa"/>
            <w:vAlign w:val="center"/>
          </w:tcPr>
          <w:p w14:paraId="56F0BBC7"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6C60AD56"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5.00</w:t>
            </w:r>
          </w:p>
        </w:tc>
        <w:tc>
          <w:tcPr>
            <w:tcW w:w="1872" w:type="dxa"/>
            <w:vAlign w:val="center"/>
          </w:tcPr>
          <w:p w14:paraId="53E6B999"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7.50</w:t>
            </w:r>
          </w:p>
        </w:tc>
        <w:tc>
          <w:tcPr>
            <w:tcW w:w="2538" w:type="dxa"/>
            <w:vAlign w:val="center"/>
          </w:tcPr>
          <w:p w14:paraId="556AF813"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76.48</w:t>
            </w:r>
          </w:p>
        </w:tc>
      </w:tr>
      <w:tr w:rsidR="00580121" w:rsidRPr="00580121" w14:paraId="4E55729E" w14:textId="77777777" w:rsidTr="00B97A5C">
        <w:trPr>
          <w:jc w:val="center"/>
        </w:trPr>
        <w:tc>
          <w:tcPr>
            <w:tcW w:w="1566" w:type="dxa"/>
          </w:tcPr>
          <w:p w14:paraId="57D07C03" w14:textId="77777777" w:rsidR="00102E23" w:rsidRPr="00580121" w:rsidRDefault="00102E23" w:rsidP="00B97A5C">
            <w:pPr>
              <w:jc w:val="center"/>
              <w:rPr>
                <w:sz w:val="20"/>
                <w:szCs w:val="20"/>
              </w:rPr>
            </w:pPr>
            <w:r w:rsidRPr="00580121">
              <w:rPr>
                <w:rStyle w:val="DefaultParagraphFont2"/>
                <w:sz w:val="20"/>
                <w:szCs w:val="20"/>
              </w:rPr>
              <w:t>10</w:t>
            </w:r>
          </w:p>
        </w:tc>
        <w:tc>
          <w:tcPr>
            <w:tcW w:w="1872" w:type="dxa"/>
            <w:vAlign w:val="center"/>
          </w:tcPr>
          <w:p w14:paraId="74325DF2"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4B4B0B78"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15.00</w:t>
            </w:r>
          </w:p>
        </w:tc>
        <w:tc>
          <w:tcPr>
            <w:tcW w:w="1872" w:type="dxa"/>
            <w:vAlign w:val="center"/>
          </w:tcPr>
          <w:p w14:paraId="1903CC7E"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7.50</w:t>
            </w:r>
          </w:p>
        </w:tc>
        <w:tc>
          <w:tcPr>
            <w:tcW w:w="2538" w:type="dxa"/>
            <w:vAlign w:val="center"/>
          </w:tcPr>
          <w:p w14:paraId="41C8C5B4"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74.05</w:t>
            </w:r>
          </w:p>
        </w:tc>
      </w:tr>
      <w:tr w:rsidR="00580121" w:rsidRPr="00580121" w14:paraId="19D3BF89" w14:textId="77777777" w:rsidTr="00B97A5C">
        <w:trPr>
          <w:jc w:val="center"/>
        </w:trPr>
        <w:tc>
          <w:tcPr>
            <w:tcW w:w="1566" w:type="dxa"/>
          </w:tcPr>
          <w:p w14:paraId="3F1AE446" w14:textId="77777777" w:rsidR="00102E23" w:rsidRPr="00580121" w:rsidRDefault="00102E23" w:rsidP="00B97A5C">
            <w:pPr>
              <w:jc w:val="center"/>
              <w:rPr>
                <w:sz w:val="20"/>
                <w:szCs w:val="20"/>
              </w:rPr>
            </w:pPr>
            <w:r w:rsidRPr="00580121">
              <w:rPr>
                <w:rStyle w:val="DefaultParagraphFont2"/>
                <w:sz w:val="20"/>
                <w:szCs w:val="20"/>
              </w:rPr>
              <w:t>11</w:t>
            </w:r>
          </w:p>
        </w:tc>
        <w:tc>
          <w:tcPr>
            <w:tcW w:w="1872" w:type="dxa"/>
            <w:vAlign w:val="center"/>
          </w:tcPr>
          <w:p w14:paraId="05B43936"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6E036FAE"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5.00</w:t>
            </w:r>
          </w:p>
        </w:tc>
        <w:tc>
          <w:tcPr>
            <w:tcW w:w="1872" w:type="dxa"/>
            <w:vAlign w:val="center"/>
          </w:tcPr>
          <w:p w14:paraId="14E066B7"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12.50</w:t>
            </w:r>
          </w:p>
        </w:tc>
        <w:tc>
          <w:tcPr>
            <w:tcW w:w="2538" w:type="dxa"/>
            <w:vAlign w:val="center"/>
          </w:tcPr>
          <w:p w14:paraId="7FD141BC"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75.02</w:t>
            </w:r>
          </w:p>
        </w:tc>
      </w:tr>
      <w:tr w:rsidR="00580121" w:rsidRPr="00580121" w14:paraId="1A570780" w14:textId="77777777" w:rsidTr="00B97A5C">
        <w:trPr>
          <w:jc w:val="center"/>
        </w:trPr>
        <w:tc>
          <w:tcPr>
            <w:tcW w:w="1566" w:type="dxa"/>
          </w:tcPr>
          <w:p w14:paraId="6B67B685" w14:textId="77777777" w:rsidR="00102E23" w:rsidRPr="00580121" w:rsidRDefault="00102E23" w:rsidP="00B97A5C">
            <w:pPr>
              <w:jc w:val="center"/>
              <w:rPr>
                <w:sz w:val="20"/>
                <w:szCs w:val="20"/>
              </w:rPr>
            </w:pPr>
            <w:r w:rsidRPr="00580121">
              <w:rPr>
                <w:rStyle w:val="DefaultParagraphFont2"/>
                <w:sz w:val="20"/>
                <w:szCs w:val="20"/>
              </w:rPr>
              <w:t>12</w:t>
            </w:r>
          </w:p>
        </w:tc>
        <w:tc>
          <w:tcPr>
            <w:tcW w:w="1872" w:type="dxa"/>
            <w:vAlign w:val="center"/>
          </w:tcPr>
          <w:p w14:paraId="04D1FEA9"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07235411"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15.00</w:t>
            </w:r>
          </w:p>
        </w:tc>
        <w:tc>
          <w:tcPr>
            <w:tcW w:w="1872" w:type="dxa"/>
            <w:vAlign w:val="center"/>
          </w:tcPr>
          <w:p w14:paraId="715CCC44"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12.50</w:t>
            </w:r>
          </w:p>
        </w:tc>
        <w:tc>
          <w:tcPr>
            <w:tcW w:w="2538" w:type="dxa"/>
            <w:vAlign w:val="center"/>
          </w:tcPr>
          <w:p w14:paraId="10154078"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75.85</w:t>
            </w:r>
          </w:p>
        </w:tc>
      </w:tr>
      <w:tr w:rsidR="00580121" w:rsidRPr="00580121" w14:paraId="2955B35C" w14:textId="77777777" w:rsidTr="00B97A5C">
        <w:trPr>
          <w:jc w:val="center"/>
        </w:trPr>
        <w:tc>
          <w:tcPr>
            <w:tcW w:w="1566" w:type="dxa"/>
          </w:tcPr>
          <w:p w14:paraId="17C76D0E" w14:textId="77777777" w:rsidR="00102E23" w:rsidRPr="00580121" w:rsidRDefault="00102E23" w:rsidP="00B97A5C">
            <w:pPr>
              <w:jc w:val="center"/>
              <w:rPr>
                <w:sz w:val="20"/>
                <w:szCs w:val="20"/>
              </w:rPr>
            </w:pPr>
            <w:r w:rsidRPr="00580121">
              <w:rPr>
                <w:rStyle w:val="DefaultParagraphFont2"/>
                <w:sz w:val="20"/>
                <w:szCs w:val="20"/>
              </w:rPr>
              <w:t>13</w:t>
            </w:r>
          </w:p>
        </w:tc>
        <w:tc>
          <w:tcPr>
            <w:tcW w:w="1872" w:type="dxa"/>
            <w:vAlign w:val="center"/>
          </w:tcPr>
          <w:p w14:paraId="58AF645D"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5BAA190D"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278FFCB0"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10.00</w:t>
            </w:r>
          </w:p>
        </w:tc>
        <w:tc>
          <w:tcPr>
            <w:tcW w:w="2538" w:type="dxa"/>
            <w:vAlign w:val="center"/>
          </w:tcPr>
          <w:p w14:paraId="59DDB42B"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77.85</w:t>
            </w:r>
          </w:p>
        </w:tc>
      </w:tr>
      <w:tr w:rsidR="00580121" w:rsidRPr="00580121" w14:paraId="044612F4" w14:textId="77777777" w:rsidTr="00B97A5C">
        <w:trPr>
          <w:jc w:val="center"/>
        </w:trPr>
        <w:tc>
          <w:tcPr>
            <w:tcW w:w="1566" w:type="dxa"/>
          </w:tcPr>
          <w:p w14:paraId="57CE8CD0" w14:textId="77777777" w:rsidR="00102E23" w:rsidRPr="00580121" w:rsidRDefault="00102E23" w:rsidP="00B97A5C">
            <w:pPr>
              <w:jc w:val="center"/>
              <w:rPr>
                <w:sz w:val="20"/>
                <w:szCs w:val="20"/>
              </w:rPr>
            </w:pPr>
            <w:r w:rsidRPr="00580121">
              <w:rPr>
                <w:rStyle w:val="DefaultParagraphFont2"/>
                <w:sz w:val="20"/>
                <w:szCs w:val="20"/>
              </w:rPr>
              <w:t>14</w:t>
            </w:r>
          </w:p>
        </w:tc>
        <w:tc>
          <w:tcPr>
            <w:tcW w:w="1872" w:type="dxa"/>
            <w:vAlign w:val="center"/>
          </w:tcPr>
          <w:p w14:paraId="29FCF0D7"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67B02372"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6B4CC738"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2538" w:type="dxa"/>
            <w:vAlign w:val="center"/>
          </w:tcPr>
          <w:p w14:paraId="7B83A461"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77.92</w:t>
            </w:r>
          </w:p>
        </w:tc>
      </w:tr>
      <w:tr w:rsidR="00580121" w:rsidRPr="00580121" w14:paraId="5F59E590" w14:textId="77777777" w:rsidTr="00B97A5C">
        <w:trPr>
          <w:jc w:val="center"/>
        </w:trPr>
        <w:tc>
          <w:tcPr>
            <w:tcW w:w="1566" w:type="dxa"/>
          </w:tcPr>
          <w:p w14:paraId="0F51DBE8" w14:textId="77777777" w:rsidR="00102E23" w:rsidRPr="00580121" w:rsidRDefault="00102E23" w:rsidP="00B97A5C">
            <w:pPr>
              <w:jc w:val="center"/>
              <w:rPr>
                <w:sz w:val="20"/>
                <w:szCs w:val="20"/>
              </w:rPr>
            </w:pPr>
            <w:r w:rsidRPr="00580121">
              <w:rPr>
                <w:rStyle w:val="DefaultParagraphFont2"/>
                <w:sz w:val="20"/>
                <w:szCs w:val="20"/>
              </w:rPr>
              <w:t>15</w:t>
            </w:r>
          </w:p>
        </w:tc>
        <w:tc>
          <w:tcPr>
            <w:tcW w:w="1872" w:type="dxa"/>
            <w:vAlign w:val="center"/>
          </w:tcPr>
          <w:p w14:paraId="526E0EC6"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6339A44F"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3561577F"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2538" w:type="dxa"/>
            <w:vAlign w:val="center"/>
          </w:tcPr>
          <w:p w14:paraId="72667315"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78.12</w:t>
            </w:r>
          </w:p>
        </w:tc>
      </w:tr>
      <w:tr w:rsidR="00580121" w:rsidRPr="00580121" w14:paraId="40A0EFE1" w14:textId="77777777" w:rsidTr="00B97A5C">
        <w:trPr>
          <w:jc w:val="center"/>
        </w:trPr>
        <w:tc>
          <w:tcPr>
            <w:tcW w:w="1566" w:type="dxa"/>
          </w:tcPr>
          <w:p w14:paraId="16C8A5C0" w14:textId="77777777" w:rsidR="00102E23" w:rsidRPr="00580121" w:rsidRDefault="00102E23" w:rsidP="00B97A5C">
            <w:pPr>
              <w:jc w:val="center"/>
              <w:rPr>
                <w:sz w:val="20"/>
                <w:szCs w:val="20"/>
              </w:rPr>
            </w:pPr>
            <w:r w:rsidRPr="00580121">
              <w:rPr>
                <w:rStyle w:val="DefaultParagraphFont2"/>
                <w:sz w:val="20"/>
                <w:szCs w:val="20"/>
              </w:rPr>
              <w:t>16</w:t>
            </w:r>
          </w:p>
        </w:tc>
        <w:tc>
          <w:tcPr>
            <w:tcW w:w="1872" w:type="dxa"/>
            <w:vAlign w:val="center"/>
          </w:tcPr>
          <w:p w14:paraId="2A8B6176"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vAlign w:val="center"/>
          </w:tcPr>
          <w:p w14:paraId="4026B3E0"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1872" w:type="dxa"/>
            <w:vAlign w:val="center"/>
          </w:tcPr>
          <w:p w14:paraId="27CF6135"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2538" w:type="dxa"/>
            <w:vAlign w:val="center"/>
          </w:tcPr>
          <w:p w14:paraId="59D0F702"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77.87</w:t>
            </w:r>
          </w:p>
        </w:tc>
      </w:tr>
      <w:tr w:rsidR="00102E23" w:rsidRPr="00580121" w14:paraId="43A4FCA6" w14:textId="77777777" w:rsidTr="00B97A5C">
        <w:trPr>
          <w:jc w:val="center"/>
        </w:trPr>
        <w:tc>
          <w:tcPr>
            <w:tcW w:w="1566" w:type="dxa"/>
            <w:tcBorders>
              <w:bottom w:val="single" w:sz="4" w:space="0" w:color="auto"/>
            </w:tcBorders>
          </w:tcPr>
          <w:p w14:paraId="791F50A5" w14:textId="77777777" w:rsidR="00102E23" w:rsidRPr="00580121" w:rsidRDefault="00102E23" w:rsidP="00B97A5C">
            <w:pPr>
              <w:jc w:val="center"/>
              <w:rPr>
                <w:sz w:val="20"/>
                <w:szCs w:val="20"/>
              </w:rPr>
            </w:pPr>
            <w:r w:rsidRPr="00580121">
              <w:rPr>
                <w:rStyle w:val="DefaultParagraphFont2"/>
                <w:sz w:val="20"/>
                <w:szCs w:val="20"/>
              </w:rPr>
              <w:t>17</w:t>
            </w:r>
          </w:p>
        </w:tc>
        <w:tc>
          <w:tcPr>
            <w:tcW w:w="1872" w:type="dxa"/>
            <w:tcBorders>
              <w:bottom w:val="single" w:sz="4" w:space="0" w:color="auto"/>
            </w:tcBorders>
            <w:vAlign w:val="center"/>
          </w:tcPr>
          <w:p w14:paraId="4165B5D7"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20.00</w:t>
            </w:r>
          </w:p>
        </w:tc>
        <w:tc>
          <w:tcPr>
            <w:tcW w:w="1872" w:type="dxa"/>
            <w:tcBorders>
              <w:bottom w:val="single" w:sz="4" w:space="0" w:color="auto"/>
            </w:tcBorders>
            <w:vAlign w:val="center"/>
          </w:tcPr>
          <w:p w14:paraId="75FDC228"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1872" w:type="dxa"/>
            <w:tcBorders>
              <w:bottom w:val="single" w:sz="4" w:space="0" w:color="auto"/>
            </w:tcBorders>
            <w:vAlign w:val="center"/>
          </w:tcPr>
          <w:p w14:paraId="230E7C8F" w14:textId="77777777" w:rsidR="00102E23" w:rsidRPr="00580121" w:rsidRDefault="00102E23" w:rsidP="00B97A5C">
            <w:pPr>
              <w:pStyle w:val="NormalWeb"/>
              <w:spacing w:before="0" w:beforeAutospacing="0" w:after="0" w:afterAutospacing="0"/>
              <w:jc w:val="center"/>
              <w:rPr>
                <w:rFonts w:ascii="Times New Roman" w:hAnsi="Times New Roman" w:cs="Times New Roman"/>
                <w:kern w:val="2"/>
                <w:sz w:val="20"/>
                <w:szCs w:val="20"/>
              </w:rPr>
            </w:pPr>
            <w:r w:rsidRPr="00580121">
              <w:rPr>
                <w:rStyle w:val="DefaultParagraphFont2"/>
                <w:rFonts w:ascii="Times New Roman" w:hAnsi="Times New Roman" w:cs="Times New Roman"/>
                <w:sz w:val="20"/>
                <w:szCs w:val="20"/>
              </w:rPr>
              <w:t>10.00</w:t>
            </w:r>
          </w:p>
        </w:tc>
        <w:tc>
          <w:tcPr>
            <w:tcW w:w="2538" w:type="dxa"/>
            <w:tcBorders>
              <w:bottom w:val="single" w:sz="4" w:space="0" w:color="auto"/>
            </w:tcBorders>
            <w:vAlign w:val="center"/>
          </w:tcPr>
          <w:p w14:paraId="7DCD2F85" w14:textId="77777777" w:rsidR="00102E23" w:rsidRPr="00580121" w:rsidRDefault="00102E23" w:rsidP="00B97A5C">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77.75</w:t>
            </w:r>
          </w:p>
        </w:tc>
      </w:tr>
    </w:tbl>
    <w:p w14:paraId="2B7D458C" w14:textId="77777777" w:rsidR="00102E23" w:rsidRPr="00580121" w:rsidRDefault="00102E23" w:rsidP="00F608C4">
      <w:pPr>
        <w:rPr>
          <w:rFonts w:cs="Times New Roman"/>
          <w:sz w:val="20"/>
          <w:szCs w:val="20"/>
        </w:rPr>
      </w:pPr>
    </w:p>
    <w:tbl>
      <w:tblPr>
        <w:tblStyle w:val="TableGrid"/>
        <w:tblW w:w="97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167"/>
        <w:gridCol w:w="1503"/>
        <w:gridCol w:w="1820"/>
        <w:gridCol w:w="1301"/>
        <w:gridCol w:w="888"/>
        <w:gridCol w:w="1589"/>
        <w:gridCol w:w="1452"/>
      </w:tblGrid>
      <w:tr w:rsidR="00580121" w:rsidRPr="00580121" w14:paraId="595D69FF" w14:textId="77777777" w:rsidTr="00671344">
        <w:trPr>
          <w:jc w:val="center"/>
        </w:trPr>
        <w:tc>
          <w:tcPr>
            <w:tcW w:w="0" w:type="auto"/>
            <w:gridSpan w:val="7"/>
            <w:tcBorders>
              <w:bottom w:val="single" w:sz="4" w:space="0" w:color="auto"/>
            </w:tcBorders>
            <w:vAlign w:val="center"/>
          </w:tcPr>
          <w:p w14:paraId="24D34DD3" w14:textId="7332BF92" w:rsidR="00671344" w:rsidRPr="00580121" w:rsidRDefault="00671344" w:rsidP="00671344">
            <w:pPr>
              <w:jc w:val="center"/>
              <w:rPr>
                <w:rStyle w:val="DefaultParagraphFont2"/>
                <w:b/>
                <w:bCs/>
                <w:sz w:val="20"/>
                <w:szCs w:val="20"/>
              </w:rPr>
            </w:pPr>
            <w:r w:rsidRPr="00580121">
              <w:rPr>
                <w:b/>
                <w:sz w:val="20"/>
                <w:szCs w:val="20"/>
              </w:rPr>
              <w:t>Table 9.</w:t>
            </w:r>
            <w:r w:rsidRPr="00580121">
              <w:rPr>
                <w:rStyle w:val="DefaultParagraphFont2"/>
                <w:rFonts w:eastAsia="Microsoft YaHei"/>
                <w:b/>
                <w:sz w:val="20"/>
                <w:szCs w:val="20"/>
              </w:rPr>
              <w:t xml:space="preserve"> Variance analysis of response surface experimental results.</w:t>
            </w:r>
          </w:p>
        </w:tc>
      </w:tr>
      <w:tr w:rsidR="00580121" w:rsidRPr="00580121" w14:paraId="079BCB47" w14:textId="77777777" w:rsidTr="00671344">
        <w:trPr>
          <w:jc w:val="center"/>
        </w:trPr>
        <w:tc>
          <w:tcPr>
            <w:tcW w:w="0" w:type="auto"/>
            <w:tcBorders>
              <w:top w:val="single" w:sz="4" w:space="0" w:color="auto"/>
              <w:bottom w:val="single" w:sz="4" w:space="0" w:color="auto"/>
            </w:tcBorders>
            <w:vAlign w:val="center"/>
          </w:tcPr>
          <w:p w14:paraId="1461A1CD" w14:textId="77777777" w:rsidR="00102E23" w:rsidRPr="00580121" w:rsidRDefault="00102E23" w:rsidP="00671344">
            <w:pPr>
              <w:jc w:val="center"/>
              <w:rPr>
                <w:b/>
                <w:bCs/>
                <w:sz w:val="20"/>
                <w:szCs w:val="20"/>
              </w:rPr>
            </w:pPr>
            <w:r w:rsidRPr="00580121">
              <w:rPr>
                <w:rStyle w:val="DefaultParagraphFont2"/>
                <w:b/>
                <w:bCs/>
                <w:sz w:val="20"/>
                <w:szCs w:val="20"/>
              </w:rPr>
              <w:t>Source</w:t>
            </w:r>
          </w:p>
        </w:tc>
        <w:tc>
          <w:tcPr>
            <w:tcW w:w="0" w:type="auto"/>
            <w:tcBorders>
              <w:top w:val="single" w:sz="4" w:space="0" w:color="auto"/>
              <w:bottom w:val="single" w:sz="4" w:space="0" w:color="auto"/>
            </w:tcBorders>
            <w:vAlign w:val="center"/>
          </w:tcPr>
          <w:p w14:paraId="008900C8" w14:textId="7AD14DC1" w:rsidR="00102E23" w:rsidRPr="00580121" w:rsidRDefault="00102E23" w:rsidP="00671344">
            <w:pPr>
              <w:jc w:val="center"/>
              <w:rPr>
                <w:b/>
                <w:bCs/>
                <w:sz w:val="20"/>
                <w:szCs w:val="20"/>
              </w:rPr>
            </w:pPr>
            <w:r w:rsidRPr="00580121">
              <w:rPr>
                <w:rStyle w:val="DefaultParagraphFont2"/>
                <w:b/>
                <w:bCs/>
                <w:sz w:val="20"/>
                <w:szCs w:val="20"/>
              </w:rPr>
              <w:t xml:space="preserve">Sum of </w:t>
            </w:r>
            <w:r w:rsidR="00671344" w:rsidRPr="00580121">
              <w:rPr>
                <w:rStyle w:val="DefaultParagraphFont2"/>
                <w:b/>
                <w:bCs/>
                <w:sz w:val="20"/>
                <w:szCs w:val="20"/>
              </w:rPr>
              <w:t>squares</w:t>
            </w:r>
          </w:p>
        </w:tc>
        <w:tc>
          <w:tcPr>
            <w:tcW w:w="0" w:type="auto"/>
            <w:tcBorders>
              <w:top w:val="single" w:sz="4" w:space="0" w:color="auto"/>
              <w:bottom w:val="single" w:sz="4" w:space="0" w:color="auto"/>
            </w:tcBorders>
            <w:vAlign w:val="center"/>
          </w:tcPr>
          <w:p w14:paraId="22EF9AD3" w14:textId="77777777" w:rsidR="00102E23" w:rsidRPr="00580121" w:rsidRDefault="00102E23" w:rsidP="00671344">
            <w:pPr>
              <w:jc w:val="center"/>
              <w:rPr>
                <w:b/>
                <w:bCs/>
                <w:sz w:val="20"/>
                <w:szCs w:val="20"/>
              </w:rPr>
            </w:pPr>
            <w:r w:rsidRPr="00580121">
              <w:rPr>
                <w:rStyle w:val="DefaultParagraphFont2"/>
                <w:b/>
                <w:bCs/>
                <w:sz w:val="20"/>
                <w:szCs w:val="20"/>
              </w:rPr>
              <w:t>Degrees of freedom</w:t>
            </w:r>
          </w:p>
        </w:tc>
        <w:tc>
          <w:tcPr>
            <w:tcW w:w="0" w:type="auto"/>
            <w:tcBorders>
              <w:top w:val="single" w:sz="4" w:space="0" w:color="auto"/>
              <w:bottom w:val="single" w:sz="4" w:space="0" w:color="auto"/>
            </w:tcBorders>
            <w:vAlign w:val="center"/>
          </w:tcPr>
          <w:p w14:paraId="5D1363E6" w14:textId="5E2E0D1D" w:rsidR="00102E23" w:rsidRPr="00580121" w:rsidRDefault="00102E23" w:rsidP="00671344">
            <w:pPr>
              <w:jc w:val="center"/>
              <w:rPr>
                <w:b/>
                <w:bCs/>
                <w:sz w:val="20"/>
                <w:szCs w:val="20"/>
              </w:rPr>
            </w:pPr>
            <w:r w:rsidRPr="00580121">
              <w:rPr>
                <w:rStyle w:val="DefaultParagraphFont2"/>
                <w:b/>
                <w:bCs/>
                <w:sz w:val="20"/>
                <w:szCs w:val="20"/>
              </w:rPr>
              <w:t xml:space="preserve">Mean </w:t>
            </w:r>
            <w:r w:rsidR="00671344" w:rsidRPr="00580121">
              <w:rPr>
                <w:rStyle w:val="DefaultParagraphFont2"/>
                <w:b/>
                <w:bCs/>
                <w:sz w:val="20"/>
                <w:szCs w:val="20"/>
              </w:rPr>
              <w:t>square</w:t>
            </w:r>
          </w:p>
        </w:tc>
        <w:tc>
          <w:tcPr>
            <w:tcW w:w="0" w:type="auto"/>
            <w:tcBorders>
              <w:top w:val="single" w:sz="4" w:space="0" w:color="auto"/>
              <w:bottom w:val="single" w:sz="4" w:space="0" w:color="auto"/>
            </w:tcBorders>
            <w:vAlign w:val="center"/>
          </w:tcPr>
          <w:p w14:paraId="4BEC4C54" w14:textId="6C041EF8" w:rsidR="00102E23" w:rsidRPr="00580121" w:rsidRDefault="00102E23" w:rsidP="00671344">
            <w:pPr>
              <w:jc w:val="center"/>
              <w:rPr>
                <w:b/>
                <w:bCs/>
                <w:sz w:val="20"/>
                <w:szCs w:val="20"/>
              </w:rPr>
            </w:pPr>
            <w:r w:rsidRPr="00580121">
              <w:rPr>
                <w:rStyle w:val="DefaultParagraphFont2"/>
                <w:b/>
                <w:bCs/>
                <w:sz w:val="20"/>
                <w:szCs w:val="20"/>
              </w:rPr>
              <w:t>F</w:t>
            </w:r>
            <w:r w:rsidR="00671344" w:rsidRPr="00580121">
              <w:rPr>
                <w:rStyle w:val="DefaultParagraphFont2"/>
                <w:b/>
                <w:bCs/>
                <w:sz w:val="20"/>
                <w:szCs w:val="20"/>
              </w:rPr>
              <w:t>-value</w:t>
            </w:r>
          </w:p>
        </w:tc>
        <w:tc>
          <w:tcPr>
            <w:tcW w:w="0" w:type="auto"/>
            <w:tcBorders>
              <w:top w:val="single" w:sz="4" w:space="0" w:color="auto"/>
              <w:bottom w:val="single" w:sz="4" w:space="0" w:color="auto"/>
            </w:tcBorders>
            <w:vAlign w:val="center"/>
          </w:tcPr>
          <w:p w14:paraId="43390589" w14:textId="77777777" w:rsidR="00102E23" w:rsidRPr="00580121" w:rsidRDefault="00102E23" w:rsidP="00671344">
            <w:pPr>
              <w:jc w:val="center"/>
              <w:rPr>
                <w:b/>
                <w:bCs/>
                <w:sz w:val="20"/>
                <w:szCs w:val="20"/>
              </w:rPr>
            </w:pPr>
            <w:r w:rsidRPr="00580121">
              <w:rPr>
                <w:rStyle w:val="DefaultParagraphFont2"/>
                <w:b/>
                <w:bCs/>
                <w:iCs/>
                <w:sz w:val="20"/>
                <w:szCs w:val="20"/>
              </w:rPr>
              <w:t>P-value Prob &gt; F</w:t>
            </w:r>
          </w:p>
        </w:tc>
        <w:tc>
          <w:tcPr>
            <w:tcW w:w="0" w:type="auto"/>
            <w:tcBorders>
              <w:top w:val="single" w:sz="4" w:space="0" w:color="auto"/>
              <w:bottom w:val="single" w:sz="4" w:space="0" w:color="auto"/>
            </w:tcBorders>
            <w:vAlign w:val="center"/>
          </w:tcPr>
          <w:p w14:paraId="7D963C7F" w14:textId="77777777" w:rsidR="00102E23" w:rsidRPr="00580121" w:rsidRDefault="00102E23" w:rsidP="00671344">
            <w:pPr>
              <w:jc w:val="center"/>
              <w:rPr>
                <w:b/>
                <w:bCs/>
                <w:sz w:val="20"/>
                <w:szCs w:val="20"/>
              </w:rPr>
            </w:pPr>
            <w:r w:rsidRPr="00580121">
              <w:rPr>
                <w:rStyle w:val="DefaultParagraphFont2"/>
                <w:b/>
                <w:bCs/>
                <w:sz w:val="20"/>
                <w:szCs w:val="20"/>
              </w:rPr>
              <w:t>Significance</w:t>
            </w:r>
          </w:p>
        </w:tc>
      </w:tr>
      <w:tr w:rsidR="00580121" w:rsidRPr="00580121" w14:paraId="3076F943" w14:textId="77777777" w:rsidTr="00671344">
        <w:trPr>
          <w:jc w:val="center"/>
        </w:trPr>
        <w:tc>
          <w:tcPr>
            <w:tcW w:w="0" w:type="auto"/>
            <w:tcBorders>
              <w:top w:val="single" w:sz="4" w:space="0" w:color="auto"/>
            </w:tcBorders>
            <w:vAlign w:val="center"/>
          </w:tcPr>
          <w:p w14:paraId="7ED20F12" w14:textId="77777777" w:rsidR="00102E23" w:rsidRPr="00580121" w:rsidRDefault="00102E23" w:rsidP="00671344">
            <w:pPr>
              <w:jc w:val="center"/>
              <w:rPr>
                <w:sz w:val="20"/>
                <w:szCs w:val="20"/>
              </w:rPr>
            </w:pPr>
            <w:r w:rsidRPr="00580121">
              <w:rPr>
                <w:rStyle w:val="DefaultParagraphFont2"/>
                <w:sz w:val="20"/>
                <w:szCs w:val="20"/>
              </w:rPr>
              <w:t>Model</w:t>
            </w:r>
          </w:p>
        </w:tc>
        <w:tc>
          <w:tcPr>
            <w:tcW w:w="0" w:type="auto"/>
            <w:tcBorders>
              <w:top w:val="single" w:sz="4" w:space="0" w:color="auto"/>
            </w:tcBorders>
            <w:vAlign w:val="center"/>
          </w:tcPr>
          <w:p w14:paraId="5B993327"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30.86</w:t>
            </w:r>
          </w:p>
        </w:tc>
        <w:tc>
          <w:tcPr>
            <w:tcW w:w="0" w:type="auto"/>
            <w:tcBorders>
              <w:top w:val="single" w:sz="4" w:space="0" w:color="auto"/>
            </w:tcBorders>
            <w:vAlign w:val="center"/>
          </w:tcPr>
          <w:p w14:paraId="1F4C44B3"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9</w:t>
            </w:r>
          </w:p>
        </w:tc>
        <w:tc>
          <w:tcPr>
            <w:tcW w:w="0" w:type="auto"/>
            <w:tcBorders>
              <w:top w:val="single" w:sz="4" w:space="0" w:color="auto"/>
            </w:tcBorders>
            <w:vAlign w:val="center"/>
          </w:tcPr>
          <w:p w14:paraId="4BF43F39"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3.43</w:t>
            </w:r>
          </w:p>
        </w:tc>
        <w:tc>
          <w:tcPr>
            <w:tcW w:w="0" w:type="auto"/>
            <w:tcBorders>
              <w:top w:val="single" w:sz="4" w:space="0" w:color="auto"/>
            </w:tcBorders>
            <w:vAlign w:val="center"/>
          </w:tcPr>
          <w:p w14:paraId="742A5062"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116.70</w:t>
            </w:r>
          </w:p>
        </w:tc>
        <w:tc>
          <w:tcPr>
            <w:tcW w:w="0" w:type="auto"/>
            <w:tcBorders>
              <w:top w:val="single" w:sz="4" w:space="0" w:color="auto"/>
            </w:tcBorders>
            <w:vAlign w:val="center"/>
          </w:tcPr>
          <w:p w14:paraId="165AC846"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r w:rsidRPr="00580121">
              <w:rPr>
                <w:rStyle w:val="DefaultParagraphFont2"/>
                <w:rFonts w:ascii="Times New Roman" w:hAnsi="Times New Roman" w:cs="Times New Roman"/>
                <w:sz w:val="20"/>
                <w:szCs w:val="20"/>
              </w:rPr>
              <w:t>0.0001</w:t>
            </w:r>
          </w:p>
        </w:tc>
        <w:tc>
          <w:tcPr>
            <w:tcW w:w="0" w:type="auto"/>
            <w:tcBorders>
              <w:top w:val="single" w:sz="4" w:space="0" w:color="auto"/>
            </w:tcBorders>
            <w:vAlign w:val="center"/>
          </w:tcPr>
          <w:p w14:paraId="33C1E4E5"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p>
        </w:tc>
      </w:tr>
      <w:tr w:rsidR="00580121" w:rsidRPr="00580121" w14:paraId="1682B90D" w14:textId="77777777" w:rsidTr="00671344">
        <w:trPr>
          <w:jc w:val="center"/>
        </w:trPr>
        <w:tc>
          <w:tcPr>
            <w:tcW w:w="0" w:type="auto"/>
            <w:vAlign w:val="center"/>
          </w:tcPr>
          <w:p w14:paraId="5F455189"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1</w:t>
            </w:r>
          </w:p>
        </w:tc>
        <w:tc>
          <w:tcPr>
            <w:tcW w:w="0" w:type="auto"/>
            <w:vAlign w:val="center"/>
          </w:tcPr>
          <w:p w14:paraId="0155D89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1.68</w:t>
            </w:r>
          </w:p>
        </w:tc>
        <w:tc>
          <w:tcPr>
            <w:tcW w:w="0" w:type="auto"/>
            <w:vAlign w:val="center"/>
          </w:tcPr>
          <w:p w14:paraId="5562572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38B5F4D1"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1.68</w:t>
            </w:r>
          </w:p>
        </w:tc>
        <w:tc>
          <w:tcPr>
            <w:tcW w:w="0" w:type="auto"/>
            <w:vAlign w:val="center"/>
          </w:tcPr>
          <w:p w14:paraId="377DDB1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57.31</w:t>
            </w:r>
          </w:p>
        </w:tc>
        <w:tc>
          <w:tcPr>
            <w:tcW w:w="0" w:type="auto"/>
            <w:vAlign w:val="center"/>
          </w:tcPr>
          <w:p w14:paraId="724A705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0.0001</w:t>
            </w:r>
          </w:p>
        </w:tc>
        <w:tc>
          <w:tcPr>
            <w:tcW w:w="0" w:type="auto"/>
            <w:vAlign w:val="center"/>
          </w:tcPr>
          <w:p w14:paraId="2CC4D742"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5311DD96" w14:textId="77777777" w:rsidTr="00671344">
        <w:trPr>
          <w:jc w:val="center"/>
        </w:trPr>
        <w:tc>
          <w:tcPr>
            <w:tcW w:w="0" w:type="auto"/>
            <w:vAlign w:val="center"/>
          </w:tcPr>
          <w:p w14:paraId="3001D26F"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2</w:t>
            </w:r>
          </w:p>
        </w:tc>
        <w:tc>
          <w:tcPr>
            <w:tcW w:w="0" w:type="auto"/>
            <w:vAlign w:val="center"/>
          </w:tcPr>
          <w:p w14:paraId="50F2B45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2.10</w:t>
            </w:r>
          </w:p>
        </w:tc>
        <w:tc>
          <w:tcPr>
            <w:tcW w:w="0" w:type="auto"/>
            <w:vAlign w:val="center"/>
          </w:tcPr>
          <w:p w14:paraId="09FCE9B6"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469EB3DF"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2.10</w:t>
            </w:r>
          </w:p>
        </w:tc>
        <w:tc>
          <w:tcPr>
            <w:tcW w:w="0" w:type="auto"/>
            <w:vAlign w:val="center"/>
          </w:tcPr>
          <w:p w14:paraId="51675A29"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71.52</w:t>
            </w:r>
          </w:p>
        </w:tc>
        <w:tc>
          <w:tcPr>
            <w:tcW w:w="0" w:type="auto"/>
            <w:vAlign w:val="center"/>
          </w:tcPr>
          <w:p w14:paraId="04FAC32B"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r w:rsidRPr="00580121">
              <w:rPr>
                <w:rStyle w:val="DefaultParagraphFont2"/>
                <w:rFonts w:ascii="Times New Roman" w:hAnsi="Times New Roman" w:cs="Times New Roman"/>
                <w:sz w:val="20"/>
                <w:szCs w:val="20"/>
              </w:rPr>
              <w:t>0.0001</w:t>
            </w:r>
          </w:p>
        </w:tc>
        <w:tc>
          <w:tcPr>
            <w:tcW w:w="0" w:type="auto"/>
            <w:vAlign w:val="center"/>
          </w:tcPr>
          <w:p w14:paraId="231E0E2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3422F27A" w14:textId="77777777" w:rsidTr="00671344">
        <w:trPr>
          <w:jc w:val="center"/>
        </w:trPr>
        <w:tc>
          <w:tcPr>
            <w:tcW w:w="0" w:type="auto"/>
            <w:vAlign w:val="center"/>
          </w:tcPr>
          <w:p w14:paraId="6F6EA126"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3</w:t>
            </w:r>
          </w:p>
        </w:tc>
        <w:tc>
          <w:tcPr>
            <w:tcW w:w="0" w:type="auto"/>
            <w:vAlign w:val="center"/>
          </w:tcPr>
          <w:p w14:paraId="022930F6"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0.0055</w:t>
            </w:r>
          </w:p>
        </w:tc>
        <w:tc>
          <w:tcPr>
            <w:tcW w:w="0" w:type="auto"/>
            <w:vAlign w:val="center"/>
          </w:tcPr>
          <w:p w14:paraId="0147EE1D"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3F86907A"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0.0055</w:t>
            </w:r>
          </w:p>
        </w:tc>
        <w:tc>
          <w:tcPr>
            <w:tcW w:w="0" w:type="auto"/>
            <w:vAlign w:val="center"/>
          </w:tcPr>
          <w:p w14:paraId="28615CCD"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0.19</w:t>
            </w:r>
          </w:p>
        </w:tc>
        <w:tc>
          <w:tcPr>
            <w:tcW w:w="0" w:type="auto"/>
            <w:vAlign w:val="center"/>
          </w:tcPr>
          <w:p w14:paraId="3A31EBF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0.6779</w:t>
            </w:r>
          </w:p>
        </w:tc>
        <w:tc>
          <w:tcPr>
            <w:tcW w:w="0" w:type="auto"/>
            <w:vAlign w:val="center"/>
          </w:tcPr>
          <w:p w14:paraId="2835D46C" w14:textId="197E3DC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5AE65B38" w14:textId="77777777" w:rsidTr="00671344">
        <w:trPr>
          <w:jc w:val="center"/>
        </w:trPr>
        <w:tc>
          <w:tcPr>
            <w:tcW w:w="0" w:type="auto"/>
            <w:vAlign w:val="center"/>
          </w:tcPr>
          <w:p w14:paraId="3BBCF17C"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1</w:t>
            </w:r>
            <w:r w:rsidRPr="00580121">
              <w:rPr>
                <w:rStyle w:val="DefaultParagraphFont2"/>
                <w:sz w:val="20"/>
                <w:szCs w:val="20"/>
              </w:rPr>
              <w:t>X</w:t>
            </w:r>
            <w:r w:rsidRPr="00580121">
              <w:rPr>
                <w:rStyle w:val="DefaultParagraphFont2"/>
                <w:sz w:val="20"/>
                <w:szCs w:val="20"/>
                <w:vertAlign w:val="subscript"/>
              </w:rPr>
              <w:t>2</w:t>
            </w:r>
          </w:p>
        </w:tc>
        <w:tc>
          <w:tcPr>
            <w:tcW w:w="0" w:type="auto"/>
            <w:vAlign w:val="center"/>
          </w:tcPr>
          <w:p w14:paraId="5A89009B"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0.12</w:t>
            </w:r>
          </w:p>
        </w:tc>
        <w:tc>
          <w:tcPr>
            <w:tcW w:w="0" w:type="auto"/>
            <w:vAlign w:val="center"/>
          </w:tcPr>
          <w:p w14:paraId="54E91CFD"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0E09F83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0.12</w:t>
            </w:r>
          </w:p>
        </w:tc>
        <w:tc>
          <w:tcPr>
            <w:tcW w:w="0" w:type="auto"/>
            <w:vAlign w:val="center"/>
          </w:tcPr>
          <w:p w14:paraId="2F843BCF"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3.93</w:t>
            </w:r>
          </w:p>
        </w:tc>
        <w:tc>
          <w:tcPr>
            <w:tcW w:w="0" w:type="auto"/>
            <w:vAlign w:val="center"/>
          </w:tcPr>
          <w:p w14:paraId="7EF7484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0.0877</w:t>
            </w:r>
          </w:p>
        </w:tc>
        <w:tc>
          <w:tcPr>
            <w:tcW w:w="0" w:type="auto"/>
            <w:vAlign w:val="center"/>
          </w:tcPr>
          <w:p w14:paraId="6F9C5143" w14:textId="1B14C374"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4AB44F6D" w14:textId="77777777" w:rsidTr="00671344">
        <w:trPr>
          <w:jc w:val="center"/>
        </w:trPr>
        <w:tc>
          <w:tcPr>
            <w:tcW w:w="0" w:type="auto"/>
            <w:vAlign w:val="center"/>
          </w:tcPr>
          <w:p w14:paraId="52465221"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1</w:t>
            </w:r>
            <w:r w:rsidRPr="00580121">
              <w:rPr>
                <w:rStyle w:val="DefaultParagraphFont2"/>
                <w:sz w:val="20"/>
                <w:szCs w:val="20"/>
              </w:rPr>
              <w:t>X</w:t>
            </w:r>
            <w:r w:rsidRPr="00580121">
              <w:rPr>
                <w:rStyle w:val="DefaultParagraphFont2"/>
                <w:sz w:val="20"/>
                <w:szCs w:val="20"/>
                <w:vertAlign w:val="subscript"/>
              </w:rPr>
              <w:t>3</w:t>
            </w:r>
          </w:p>
        </w:tc>
        <w:tc>
          <w:tcPr>
            <w:tcW w:w="0" w:type="auto"/>
            <w:vAlign w:val="center"/>
          </w:tcPr>
          <w:p w14:paraId="6EC98D35"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0.024</w:t>
            </w:r>
          </w:p>
        </w:tc>
        <w:tc>
          <w:tcPr>
            <w:tcW w:w="0" w:type="auto"/>
            <w:vAlign w:val="center"/>
          </w:tcPr>
          <w:p w14:paraId="453B268F"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094322FB"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0.024</w:t>
            </w:r>
          </w:p>
        </w:tc>
        <w:tc>
          <w:tcPr>
            <w:tcW w:w="0" w:type="auto"/>
            <w:vAlign w:val="center"/>
          </w:tcPr>
          <w:p w14:paraId="6FA1A14A"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0.82</w:t>
            </w:r>
          </w:p>
        </w:tc>
        <w:tc>
          <w:tcPr>
            <w:tcW w:w="0" w:type="auto"/>
            <w:vAlign w:val="center"/>
          </w:tcPr>
          <w:p w14:paraId="26B5973C"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0.3959</w:t>
            </w:r>
          </w:p>
        </w:tc>
        <w:tc>
          <w:tcPr>
            <w:tcW w:w="0" w:type="auto"/>
            <w:vAlign w:val="center"/>
          </w:tcPr>
          <w:p w14:paraId="1F779C4F" w14:textId="069AE98C"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470AA1F5" w14:textId="77777777" w:rsidTr="00671344">
        <w:trPr>
          <w:jc w:val="center"/>
        </w:trPr>
        <w:tc>
          <w:tcPr>
            <w:tcW w:w="0" w:type="auto"/>
            <w:vAlign w:val="center"/>
          </w:tcPr>
          <w:p w14:paraId="0257E271"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2</w:t>
            </w:r>
            <w:r w:rsidRPr="00580121">
              <w:rPr>
                <w:rStyle w:val="DefaultParagraphFont2"/>
                <w:sz w:val="20"/>
                <w:szCs w:val="20"/>
              </w:rPr>
              <w:t>X</w:t>
            </w:r>
            <w:r w:rsidRPr="00580121">
              <w:rPr>
                <w:rStyle w:val="DefaultParagraphFont2"/>
                <w:sz w:val="20"/>
                <w:szCs w:val="20"/>
                <w:vertAlign w:val="subscript"/>
              </w:rPr>
              <w:t>3</w:t>
            </w:r>
          </w:p>
        </w:tc>
        <w:tc>
          <w:tcPr>
            <w:tcW w:w="0" w:type="auto"/>
            <w:vAlign w:val="center"/>
          </w:tcPr>
          <w:p w14:paraId="0096B45D"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2.66</w:t>
            </w:r>
          </w:p>
        </w:tc>
        <w:tc>
          <w:tcPr>
            <w:tcW w:w="0" w:type="auto"/>
            <w:vAlign w:val="center"/>
          </w:tcPr>
          <w:p w14:paraId="309206D1"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6D1C3EC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2.66</w:t>
            </w:r>
          </w:p>
        </w:tc>
        <w:tc>
          <w:tcPr>
            <w:tcW w:w="0" w:type="auto"/>
            <w:vAlign w:val="center"/>
          </w:tcPr>
          <w:p w14:paraId="6FA17AEC"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90.43</w:t>
            </w:r>
          </w:p>
        </w:tc>
        <w:tc>
          <w:tcPr>
            <w:tcW w:w="0" w:type="auto"/>
            <w:vAlign w:val="center"/>
          </w:tcPr>
          <w:p w14:paraId="20F5A67F"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r w:rsidRPr="00580121">
              <w:rPr>
                <w:rStyle w:val="DefaultParagraphFont2"/>
                <w:rFonts w:ascii="Times New Roman" w:hAnsi="Times New Roman" w:cs="Times New Roman"/>
                <w:sz w:val="20"/>
                <w:szCs w:val="20"/>
              </w:rPr>
              <w:t>0.0001</w:t>
            </w:r>
          </w:p>
        </w:tc>
        <w:tc>
          <w:tcPr>
            <w:tcW w:w="0" w:type="auto"/>
            <w:vAlign w:val="center"/>
          </w:tcPr>
          <w:p w14:paraId="0B012C3C"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074BC7CB" w14:textId="77777777" w:rsidTr="00671344">
        <w:trPr>
          <w:jc w:val="center"/>
        </w:trPr>
        <w:tc>
          <w:tcPr>
            <w:tcW w:w="0" w:type="auto"/>
            <w:vAlign w:val="center"/>
          </w:tcPr>
          <w:p w14:paraId="7DF41BA0"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1</w:t>
            </w:r>
            <w:r w:rsidRPr="00580121">
              <w:rPr>
                <w:rStyle w:val="DefaultParagraphFont2"/>
                <w:sz w:val="20"/>
                <w:szCs w:val="20"/>
                <w:vertAlign w:val="superscript"/>
              </w:rPr>
              <w:t>2</w:t>
            </w:r>
          </w:p>
        </w:tc>
        <w:tc>
          <w:tcPr>
            <w:tcW w:w="0" w:type="auto"/>
            <w:vAlign w:val="center"/>
          </w:tcPr>
          <w:p w14:paraId="18D4D159"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5.45</w:t>
            </w:r>
          </w:p>
        </w:tc>
        <w:tc>
          <w:tcPr>
            <w:tcW w:w="0" w:type="auto"/>
            <w:vAlign w:val="center"/>
          </w:tcPr>
          <w:p w14:paraId="376FFF80"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5EA9A5DE"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5.45</w:t>
            </w:r>
          </w:p>
        </w:tc>
        <w:tc>
          <w:tcPr>
            <w:tcW w:w="0" w:type="auto"/>
            <w:vAlign w:val="center"/>
          </w:tcPr>
          <w:p w14:paraId="2D4D23B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185.36</w:t>
            </w:r>
          </w:p>
        </w:tc>
        <w:tc>
          <w:tcPr>
            <w:tcW w:w="0" w:type="auto"/>
            <w:vAlign w:val="center"/>
          </w:tcPr>
          <w:p w14:paraId="03601D2B"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r w:rsidRPr="00580121">
              <w:rPr>
                <w:rStyle w:val="DefaultParagraphFont2"/>
                <w:rFonts w:ascii="Times New Roman" w:hAnsi="Times New Roman" w:cs="Times New Roman"/>
                <w:sz w:val="20"/>
                <w:szCs w:val="20"/>
              </w:rPr>
              <w:t>0.0001</w:t>
            </w:r>
          </w:p>
        </w:tc>
        <w:tc>
          <w:tcPr>
            <w:tcW w:w="0" w:type="auto"/>
            <w:vAlign w:val="center"/>
          </w:tcPr>
          <w:p w14:paraId="194BAD80"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p>
        </w:tc>
      </w:tr>
      <w:tr w:rsidR="00580121" w:rsidRPr="00580121" w14:paraId="3EF1C6AB" w14:textId="77777777" w:rsidTr="00671344">
        <w:trPr>
          <w:jc w:val="center"/>
        </w:trPr>
        <w:tc>
          <w:tcPr>
            <w:tcW w:w="0" w:type="auto"/>
            <w:vAlign w:val="center"/>
          </w:tcPr>
          <w:p w14:paraId="013C6462"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2</w:t>
            </w:r>
            <w:r w:rsidRPr="00580121">
              <w:rPr>
                <w:rStyle w:val="DefaultParagraphFont2"/>
                <w:sz w:val="20"/>
                <w:szCs w:val="20"/>
                <w:vertAlign w:val="superscript"/>
              </w:rPr>
              <w:t>2</w:t>
            </w:r>
          </w:p>
        </w:tc>
        <w:tc>
          <w:tcPr>
            <w:tcW w:w="0" w:type="auto"/>
            <w:vAlign w:val="center"/>
          </w:tcPr>
          <w:p w14:paraId="04E3A87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14.80</w:t>
            </w:r>
          </w:p>
        </w:tc>
        <w:tc>
          <w:tcPr>
            <w:tcW w:w="0" w:type="auto"/>
            <w:vAlign w:val="center"/>
          </w:tcPr>
          <w:p w14:paraId="2CC2C529"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47127265"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14.80</w:t>
            </w:r>
          </w:p>
        </w:tc>
        <w:tc>
          <w:tcPr>
            <w:tcW w:w="0" w:type="auto"/>
            <w:vAlign w:val="center"/>
          </w:tcPr>
          <w:p w14:paraId="29BB659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503.71</w:t>
            </w:r>
          </w:p>
        </w:tc>
        <w:tc>
          <w:tcPr>
            <w:tcW w:w="0" w:type="auto"/>
            <w:vAlign w:val="center"/>
          </w:tcPr>
          <w:p w14:paraId="153552BC"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r w:rsidRPr="00580121">
              <w:rPr>
                <w:rStyle w:val="DefaultParagraphFont2"/>
                <w:rFonts w:ascii="Times New Roman" w:hAnsi="Times New Roman" w:cs="Times New Roman"/>
                <w:sz w:val="20"/>
                <w:szCs w:val="20"/>
              </w:rPr>
              <w:t>0.0001</w:t>
            </w:r>
          </w:p>
        </w:tc>
        <w:tc>
          <w:tcPr>
            <w:tcW w:w="0" w:type="auto"/>
            <w:vAlign w:val="center"/>
          </w:tcPr>
          <w:p w14:paraId="39B3B9F5"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p>
        </w:tc>
      </w:tr>
      <w:tr w:rsidR="00580121" w:rsidRPr="00580121" w14:paraId="6D62BAEF" w14:textId="77777777" w:rsidTr="00671344">
        <w:trPr>
          <w:jc w:val="center"/>
        </w:trPr>
        <w:tc>
          <w:tcPr>
            <w:tcW w:w="0" w:type="auto"/>
            <w:vAlign w:val="center"/>
          </w:tcPr>
          <w:p w14:paraId="5C5F5FB7" w14:textId="77777777" w:rsidR="00102E23" w:rsidRPr="00580121" w:rsidRDefault="00102E23" w:rsidP="00671344">
            <w:pPr>
              <w:jc w:val="center"/>
              <w:rPr>
                <w:sz w:val="20"/>
                <w:szCs w:val="20"/>
              </w:rPr>
            </w:pPr>
            <w:r w:rsidRPr="00580121">
              <w:rPr>
                <w:rStyle w:val="DefaultParagraphFont2"/>
                <w:sz w:val="20"/>
                <w:szCs w:val="20"/>
              </w:rPr>
              <w:t>X</w:t>
            </w:r>
            <w:r w:rsidRPr="00580121">
              <w:rPr>
                <w:rStyle w:val="DefaultParagraphFont2"/>
                <w:sz w:val="20"/>
                <w:szCs w:val="20"/>
                <w:vertAlign w:val="subscript"/>
              </w:rPr>
              <w:t>3</w:t>
            </w:r>
            <w:r w:rsidRPr="00580121">
              <w:rPr>
                <w:rStyle w:val="DefaultParagraphFont2"/>
                <w:sz w:val="20"/>
                <w:szCs w:val="20"/>
                <w:vertAlign w:val="superscript"/>
              </w:rPr>
              <w:t>2</w:t>
            </w:r>
          </w:p>
        </w:tc>
        <w:tc>
          <w:tcPr>
            <w:tcW w:w="0" w:type="auto"/>
            <w:vAlign w:val="center"/>
          </w:tcPr>
          <w:p w14:paraId="51E7E84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1.93</w:t>
            </w:r>
          </w:p>
        </w:tc>
        <w:tc>
          <w:tcPr>
            <w:tcW w:w="0" w:type="auto"/>
            <w:vAlign w:val="center"/>
          </w:tcPr>
          <w:p w14:paraId="48C64B0D"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w:t>
            </w:r>
          </w:p>
        </w:tc>
        <w:tc>
          <w:tcPr>
            <w:tcW w:w="0" w:type="auto"/>
            <w:vAlign w:val="center"/>
          </w:tcPr>
          <w:p w14:paraId="7A39FD19"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1.93</w:t>
            </w:r>
          </w:p>
        </w:tc>
        <w:tc>
          <w:tcPr>
            <w:tcW w:w="0" w:type="auto"/>
            <w:vAlign w:val="center"/>
          </w:tcPr>
          <w:p w14:paraId="1DAF9DF2"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65.73</w:t>
            </w:r>
          </w:p>
        </w:tc>
        <w:tc>
          <w:tcPr>
            <w:tcW w:w="0" w:type="auto"/>
            <w:vAlign w:val="center"/>
          </w:tcPr>
          <w:p w14:paraId="754B1C1C"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w:t>
            </w:r>
            <w:r w:rsidRPr="00580121">
              <w:rPr>
                <w:rStyle w:val="DefaultParagraphFont2"/>
                <w:rFonts w:ascii="Times New Roman" w:hAnsi="Times New Roman" w:cs="Times New Roman"/>
                <w:sz w:val="20"/>
                <w:szCs w:val="20"/>
              </w:rPr>
              <w:t>0.0001</w:t>
            </w:r>
          </w:p>
        </w:tc>
        <w:tc>
          <w:tcPr>
            <w:tcW w:w="0" w:type="auto"/>
            <w:vAlign w:val="center"/>
          </w:tcPr>
          <w:p w14:paraId="5D825E26"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47EBC757" w14:textId="77777777" w:rsidTr="00671344">
        <w:trPr>
          <w:jc w:val="center"/>
        </w:trPr>
        <w:tc>
          <w:tcPr>
            <w:tcW w:w="0" w:type="auto"/>
            <w:vAlign w:val="center"/>
          </w:tcPr>
          <w:p w14:paraId="7FAA4893" w14:textId="77777777" w:rsidR="00102E23" w:rsidRPr="00580121" w:rsidRDefault="00102E23" w:rsidP="00671344">
            <w:pPr>
              <w:jc w:val="center"/>
              <w:rPr>
                <w:sz w:val="20"/>
                <w:szCs w:val="20"/>
              </w:rPr>
            </w:pPr>
            <w:r w:rsidRPr="00580121">
              <w:rPr>
                <w:rStyle w:val="DefaultParagraphFont2"/>
                <w:sz w:val="20"/>
                <w:szCs w:val="20"/>
              </w:rPr>
              <w:t>Residual</w:t>
            </w:r>
          </w:p>
        </w:tc>
        <w:tc>
          <w:tcPr>
            <w:tcW w:w="0" w:type="auto"/>
            <w:vAlign w:val="center"/>
          </w:tcPr>
          <w:p w14:paraId="42AF2304"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0.21</w:t>
            </w:r>
          </w:p>
        </w:tc>
        <w:tc>
          <w:tcPr>
            <w:tcW w:w="0" w:type="auto"/>
            <w:vAlign w:val="center"/>
          </w:tcPr>
          <w:p w14:paraId="53DF34C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7</w:t>
            </w:r>
          </w:p>
        </w:tc>
        <w:tc>
          <w:tcPr>
            <w:tcW w:w="0" w:type="auto"/>
            <w:vAlign w:val="center"/>
          </w:tcPr>
          <w:p w14:paraId="34F8BED0"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0.029</w:t>
            </w:r>
          </w:p>
        </w:tc>
        <w:tc>
          <w:tcPr>
            <w:tcW w:w="0" w:type="auto"/>
            <w:vAlign w:val="center"/>
          </w:tcPr>
          <w:p w14:paraId="45BD0974" w14:textId="7FFE605E"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c>
          <w:tcPr>
            <w:tcW w:w="0" w:type="auto"/>
            <w:vAlign w:val="center"/>
          </w:tcPr>
          <w:p w14:paraId="00208375" w14:textId="5CC40569"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c>
          <w:tcPr>
            <w:tcW w:w="0" w:type="auto"/>
            <w:vAlign w:val="center"/>
          </w:tcPr>
          <w:p w14:paraId="7A5FCA96" w14:textId="6710725F"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0E15071E" w14:textId="77777777" w:rsidTr="00671344">
        <w:trPr>
          <w:jc w:val="center"/>
        </w:trPr>
        <w:tc>
          <w:tcPr>
            <w:tcW w:w="0" w:type="auto"/>
            <w:vAlign w:val="center"/>
          </w:tcPr>
          <w:p w14:paraId="3B4B3D95" w14:textId="77777777" w:rsidR="00102E23" w:rsidRPr="00580121" w:rsidRDefault="00102E23" w:rsidP="00671344">
            <w:pPr>
              <w:jc w:val="center"/>
              <w:rPr>
                <w:sz w:val="20"/>
                <w:szCs w:val="20"/>
              </w:rPr>
            </w:pPr>
            <w:r w:rsidRPr="00580121">
              <w:rPr>
                <w:rStyle w:val="DefaultParagraphFont2"/>
                <w:sz w:val="20"/>
                <w:szCs w:val="20"/>
              </w:rPr>
              <w:t>Lack of Fit</w:t>
            </w:r>
          </w:p>
        </w:tc>
        <w:tc>
          <w:tcPr>
            <w:tcW w:w="0" w:type="auto"/>
            <w:vAlign w:val="center"/>
          </w:tcPr>
          <w:p w14:paraId="508642F6"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0.13</w:t>
            </w:r>
          </w:p>
        </w:tc>
        <w:tc>
          <w:tcPr>
            <w:tcW w:w="0" w:type="auto"/>
            <w:vAlign w:val="center"/>
          </w:tcPr>
          <w:p w14:paraId="49C3BC4C"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3</w:t>
            </w:r>
          </w:p>
        </w:tc>
        <w:tc>
          <w:tcPr>
            <w:tcW w:w="0" w:type="auto"/>
            <w:vAlign w:val="center"/>
          </w:tcPr>
          <w:p w14:paraId="751B7CC8"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0.044</w:t>
            </w:r>
          </w:p>
        </w:tc>
        <w:tc>
          <w:tcPr>
            <w:tcW w:w="0" w:type="auto"/>
            <w:vAlign w:val="center"/>
          </w:tcPr>
          <w:p w14:paraId="3A8F084E"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2.34</w:t>
            </w:r>
          </w:p>
        </w:tc>
        <w:tc>
          <w:tcPr>
            <w:tcW w:w="0" w:type="auto"/>
            <w:vAlign w:val="center"/>
          </w:tcPr>
          <w:p w14:paraId="1C3E77B9"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0.2149</w:t>
            </w:r>
          </w:p>
        </w:tc>
        <w:tc>
          <w:tcPr>
            <w:tcW w:w="0" w:type="auto"/>
            <w:vAlign w:val="center"/>
          </w:tcPr>
          <w:p w14:paraId="2383B074" w14:textId="7D008F8F"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5FC04466" w14:textId="77777777" w:rsidTr="00FF6352">
        <w:trPr>
          <w:jc w:val="center"/>
        </w:trPr>
        <w:tc>
          <w:tcPr>
            <w:tcW w:w="0" w:type="auto"/>
            <w:vAlign w:val="center"/>
          </w:tcPr>
          <w:p w14:paraId="57BECD7C" w14:textId="77777777" w:rsidR="00102E23" w:rsidRPr="00580121" w:rsidRDefault="00102E23" w:rsidP="00671344">
            <w:pPr>
              <w:jc w:val="center"/>
              <w:rPr>
                <w:sz w:val="20"/>
                <w:szCs w:val="20"/>
              </w:rPr>
            </w:pPr>
            <w:r w:rsidRPr="00580121">
              <w:rPr>
                <w:rStyle w:val="DefaultParagraphFont2"/>
                <w:sz w:val="20"/>
                <w:szCs w:val="20"/>
              </w:rPr>
              <w:t>Pure Error</w:t>
            </w:r>
          </w:p>
        </w:tc>
        <w:tc>
          <w:tcPr>
            <w:tcW w:w="0" w:type="auto"/>
            <w:vAlign w:val="center"/>
          </w:tcPr>
          <w:p w14:paraId="4DDDE1BE"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0.075</w:t>
            </w:r>
          </w:p>
        </w:tc>
        <w:tc>
          <w:tcPr>
            <w:tcW w:w="0" w:type="auto"/>
            <w:vAlign w:val="center"/>
          </w:tcPr>
          <w:p w14:paraId="542A0BBE"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4</w:t>
            </w:r>
          </w:p>
        </w:tc>
        <w:tc>
          <w:tcPr>
            <w:tcW w:w="0" w:type="auto"/>
            <w:vAlign w:val="center"/>
          </w:tcPr>
          <w:p w14:paraId="6C114A11"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0.019</w:t>
            </w:r>
          </w:p>
        </w:tc>
        <w:tc>
          <w:tcPr>
            <w:tcW w:w="0" w:type="auto"/>
            <w:vAlign w:val="center"/>
          </w:tcPr>
          <w:p w14:paraId="6E536A68" w14:textId="1990541E"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c>
          <w:tcPr>
            <w:tcW w:w="0" w:type="auto"/>
            <w:vAlign w:val="center"/>
          </w:tcPr>
          <w:p w14:paraId="1125F7EB" w14:textId="50F7BD6B"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c>
          <w:tcPr>
            <w:tcW w:w="0" w:type="auto"/>
            <w:vAlign w:val="center"/>
          </w:tcPr>
          <w:p w14:paraId="78A4A7A4" w14:textId="4B2A8664"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580121" w:rsidRPr="00580121" w14:paraId="37370A12" w14:textId="77777777" w:rsidTr="00FF6352">
        <w:trPr>
          <w:jc w:val="center"/>
        </w:trPr>
        <w:tc>
          <w:tcPr>
            <w:tcW w:w="0" w:type="auto"/>
            <w:tcBorders>
              <w:bottom w:val="single" w:sz="4" w:space="0" w:color="auto"/>
            </w:tcBorders>
            <w:vAlign w:val="center"/>
          </w:tcPr>
          <w:p w14:paraId="6E0CE6C7" w14:textId="77777777" w:rsidR="00102E23" w:rsidRPr="00580121" w:rsidRDefault="00102E23" w:rsidP="00671344">
            <w:pPr>
              <w:jc w:val="center"/>
              <w:rPr>
                <w:sz w:val="20"/>
                <w:szCs w:val="20"/>
              </w:rPr>
            </w:pPr>
            <w:r w:rsidRPr="00580121">
              <w:rPr>
                <w:rStyle w:val="DefaultParagraphFont2"/>
                <w:sz w:val="20"/>
                <w:szCs w:val="20"/>
              </w:rPr>
              <w:t>Cor Total</w:t>
            </w:r>
          </w:p>
        </w:tc>
        <w:tc>
          <w:tcPr>
            <w:tcW w:w="0" w:type="auto"/>
            <w:tcBorders>
              <w:bottom w:val="single" w:sz="4" w:space="0" w:color="auto"/>
            </w:tcBorders>
            <w:vAlign w:val="center"/>
          </w:tcPr>
          <w:p w14:paraId="7FFE4571"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31.06</w:t>
            </w:r>
          </w:p>
        </w:tc>
        <w:tc>
          <w:tcPr>
            <w:tcW w:w="0" w:type="auto"/>
            <w:tcBorders>
              <w:bottom w:val="single" w:sz="4" w:space="0" w:color="auto"/>
            </w:tcBorders>
            <w:vAlign w:val="center"/>
          </w:tcPr>
          <w:p w14:paraId="58BB08A5" w14:textId="77777777"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r w:rsidRPr="00580121">
              <w:rPr>
                <w:rStyle w:val="DefaultParagraphFont2"/>
                <w:rFonts w:ascii="Times New Roman" w:hAnsi="Times New Roman" w:cs="Times New Roman"/>
                <w:sz w:val="20"/>
                <w:szCs w:val="20"/>
              </w:rPr>
              <w:t>16</w:t>
            </w:r>
          </w:p>
        </w:tc>
        <w:tc>
          <w:tcPr>
            <w:tcW w:w="0" w:type="auto"/>
            <w:tcBorders>
              <w:bottom w:val="single" w:sz="4" w:space="0" w:color="auto"/>
            </w:tcBorders>
            <w:vAlign w:val="center"/>
          </w:tcPr>
          <w:p w14:paraId="1A4780E1" w14:textId="39727FF9"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c>
          <w:tcPr>
            <w:tcW w:w="0" w:type="auto"/>
            <w:tcBorders>
              <w:bottom w:val="single" w:sz="4" w:space="0" w:color="auto"/>
            </w:tcBorders>
            <w:vAlign w:val="center"/>
          </w:tcPr>
          <w:p w14:paraId="4427F089" w14:textId="78A43E88"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c>
          <w:tcPr>
            <w:tcW w:w="0" w:type="auto"/>
            <w:tcBorders>
              <w:bottom w:val="single" w:sz="4" w:space="0" w:color="auto"/>
            </w:tcBorders>
            <w:vAlign w:val="center"/>
          </w:tcPr>
          <w:p w14:paraId="4B438578" w14:textId="4FFFE7C2"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c>
          <w:tcPr>
            <w:tcW w:w="0" w:type="auto"/>
            <w:tcBorders>
              <w:bottom w:val="single" w:sz="4" w:space="0" w:color="auto"/>
            </w:tcBorders>
            <w:vAlign w:val="center"/>
          </w:tcPr>
          <w:p w14:paraId="7864344B" w14:textId="276ADD29" w:rsidR="00102E23" w:rsidRPr="00580121" w:rsidRDefault="00102E23" w:rsidP="00671344">
            <w:pPr>
              <w:pStyle w:val="NormalWeb"/>
              <w:spacing w:before="0" w:beforeAutospacing="0" w:after="0" w:afterAutospacing="0"/>
              <w:jc w:val="center"/>
              <w:rPr>
                <w:rFonts w:ascii="Times New Roman" w:hAnsi="Times New Roman" w:cs="Times New Roman"/>
                <w:sz w:val="20"/>
                <w:szCs w:val="20"/>
              </w:rPr>
            </w:pPr>
          </w:p>
        </w:tc>
      </w:tr>
      <w:tr w:rsidR="00671344" w:rsidRPr="00580121" w14:paraId="6BF74188" w14:textId="77777777" w:rsidTr="00FF6352">
        <w:trPr>
          <w:jc w:val="center"/>
        </w:trPr>
        <w:tc>
          <w:tcPr>
            <w:tcW w:w="0" w:type="auto"/>
            <w:gridSpan w:val="7"/>
            <w:tcBorders>
              <w:top w:val="single" w:sz="4" w:space="0" w:color="auto"/>
            </w:tcBorders>
            <w:vAlign w:val="center"/>
          </w:tcPr>
          <w:p w14:paraId="700E343F" w14:textId="54F57183" w:rsidR="00671344" w:rsidRPr="00580121" w:rsidRDefault="00671344" w:rsidP="00671344">
            <w:pPr>
              <w:pStyle w:val="MDPI43tablefooter"/>
              <w:spacing w:line="240" w:lineRule="auto"/>
              <w:ind w:left="0"/>
              <w:rPr>
                <w:rFonts w:ascii="Times New Roman" w:hAnsi="Times New Roman" w:cs="Times New Roman"/>
                <w:color w:val="auto"/>
                <w:szCs w:val="18"/>
              </w:rPr>
            </w:pPr>
            <w:r w:rsidRPr="00580121">
              <w:rPr>
                <w:rStyle w:val="DefaultParagraphFont2"/>
                <w:rFonts w:ascii="Times New Roman" w:eastAsia="SimHei" w:hAnsi="Times New Roman" w:cs="Times New Roman"/>
                <w:color w:val="auto"/>
                <w:szCs w:val="18"/>
              </w:rPr>
              <w:t>Note: Using Design Expert software for data analysis, *</w:t>
            </w:r>
            <w:r w:rsidRPr="00580121">
              <w:rPr>
                <w:rStyle w:val="DefaultParagraphFont2"/>
                <w:rFonts w:ascii="Times New Roman" w:eastAsia="SimHei" w:hAnsi="Times New Roman" w:cs="Times New Roman"/>
                <w:color w:val="auto"/>
                <w:szCs w:val="18"/>
                <w:lang w:eastAsia="zh-CN"/>
              </w:rPr>
              <w:t xml:space="preserve"> </w:t>
            </w:r>
            <w:r w:rsidR="00FF6352" w:rsidRPr="00580121">
              <w:rPr>
                <w:rStyle w:val="DefaultParagraphFont2"/>
                <w:rFonts w:ascii="Times New Roman" w:eastAsia="SimHei" w:hAnsi="Times New Roman" w:cs="Times New Roman"/>
                <w:color w:val="auto"/>
                <w:szCs w:val="18"/>
              </w:rPr>
              <w:t xml:space="preserve">Indicated </w:t>
            </w:r>
            <w:r w:rsidRPr="00580121">
              <w:rPr>
                <w:rStyle w:val="DefaultParagraphFont2"/>
                <w:rFonts w:ascii="Times New Roman" w:eastAsia="SimHei" w:hAnsi="Times New Roman" w:cs="Times New Roman"/>
                <w:color w:val="auto"/>
                <w:szCs w:val="18"/>
              </w:rPr>
              <w:t>significant impact on the results (0.01&lt;</w:t>
            </w:r>
            <w:r w:rsidRPr="00580121">
              <w:rPr>
                <w:rStyle w:val="DefaultParagraphFont2"/>
                <w:rFonts w:ascii="Times New Roman" w:eastAsia="SimHei" w:hAnsi="Times New Roman" w:cs="Times New Roman"/>
                <w:color w:val="auto"/>
                <w:szCs w:val="18"/>
                <w:lang w:eastAsia="zh-CN"/>
              </w:rPr>
              <w:t xml:space="preserve"> </w:t>
            </w:r>
            <w:r w:rsidRPr="00580121">
              <w:rPr>
                <w:rStyle w:val="DefaultParagraphFont2"/>
                <w:rFonts w:ascii="Times New Roman" w:eastAsia="SimHei" w:hAnsi="Times New Roman" w:cs="Times New Roman"/>
                <w:i/>
                <w:color w:val="auto"/>
                <w:szCs w:val="18"/>
                <w:lang w:eastAsia="zh-CN"/>
              </w:rPr>
              <w:t>p</w:t>
            </w:r>
            <w:r w:rsidRPr="00580121">
              <w:rPr>
                <w:rStyle w:val="DefaultParagraphFont2"/>
                <w:rFonts w:ascii="Times New Roman" w:eastAsia="SimHei" w:hAnsi="Times New Roman" w:cs="Times New Roman"/>
                <w:color w:val="auto"/>
                <w:szCs w:val="18"/>
              </w:rPr>
              <w:t>&lt;0.05); **</w:t>
            </w:r>
            <w:r w:rsidRPr="00580121">
              <w:rPr>
                <w:rStyle w:val="DefaultParagraphFont2"/>
                <w:rFonts w:ascii="Times New Roman" w:eastAsia="SimHei" w:hAnsi="Times New Roman" w:cs="Times New Roman"/>
                <w:color w:val="auto"/>
                <w:szCs w:val="18"/>
                <w:lang w:eastAsia="zh-CN"/>
              </w:rPr>
              <w:t xml:space="preserve"> </w:t>
            </w:r>
            <w:r w:rsidR="00FF6352" w:rsidRPr="00580121">
              <w:rPr>
                <w:rStyle w:val="DefaultParagraphFont2"/>
                <w:rFonts w:ascii="Times New Roman" w:eastAsia="SimHei" w:hAnsi="Times New Roman" w:cs="Times New Roman"/>
                <w:color w:val="auto"/>
                <w:szCs w:val="18"/>
              </w:rPr>
              <w:t xml:space="preserve">Indicated </w:t>
            </w:r>
            <w:r w:rsidRPr="00580121">
              <w:rPr>
                <w:rStyle w:val="DefaultParagraphFont2"/>
                <w:rFonts w:ascii="Times New Roman" w:eastAsia="SimHei" w:hAnsi="Times New Roman" w:cs="Times New Roman"/>
                <w:color w:val="auto"/>
                <w:szCs w:val="18"/>
              </w:rPr>
              <w:t>that the impact on the results was extremely significant (</w:t>
            </w:r>
            <w:r w:rsidRPr="00580121">
              <w:rPr>
                <w:rStyle w:val="DefaultParagraphFont2"/>
                <w:rFonts w:ascii="Times New Roman" w:eastAsia="SimHei" w:hAnsi="Times New Roman" w:cs="Times New Roman"/>
                <w:i/>
                <w:color w:val="auto"/>
                <w:szCs w:val="18"/>
                <w:lang w:eastAsia="zh-CN"/>
              </w:rPr>
              <w:t>p</w:t>
            </w:r>
            <w:r w:rsidRPr="00580121">
              <w:rPr>
                <w:rStyle w:val="DefaultParagraphFont2"/>
                <w:rFonts w:ascii="Times New Roman" w:eastAsia="SimHei" w:hAnsi="Times New Roman" w:cs="Times New Roman"/>
                <w:color w:val="auto"/>
                <w:szCs w:val="18"/>
              </w:rPr>
              <w:t>&lt;0.01)</w:t>
            </w:r>
          </w:p>
        </w:tc>
      </w:tr>
    </w:tbl>
    <w:p w14:paraId="2E448521" w14:textId="37B8E5C6" w:rsidR="001A56BD" w:rsidRPr="00580121" w:rsidRDefault="001A56BD" w:rsidP="00F608C4">
      <w:pPr>
        <w:pStyle w:val="MDPI52figure"/>
        <w:spacing w:before="0" w:after="0"/>
        <w:jc w:val="both"/>
        <w:rPr>
          <w:rStyle w:val="DefaultParagraphFont2"/>
          <w:rFonts w:ascii="Times New Roman" w:eastAsia="SimHei" w:hAnsi="Times New Roman"/>
          <w:color w:val="auto"/>
        </w:rPr>
      </w:pPr>
    </w:p>
    <w:tbl>
      <w:tblPr>
        <w:tblStyle w:val="TableGrid"/>
        <w:tblW w:w="97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950"/>
        <w:gridCol w:w="4238"/>
        <w:gridCol w:w="2532"/>
      </w:tblGrid>
      <w:tr w:rsidR="00580121" w:rsidRPr="00580121" w14:paraId="7507F035" w14:textId="77777777" w:rsidTr="003A1C11">
        <w:trPr>
          <w:jc w:val="center"/>
        </w:trPr>
        <w:tc>
          <w:tcPr>
            <w:tcW w:w="9720" w:type="dxa"/>
            <w:gridSpan w:val="3"/>
            <w:tcBorders>
              <w:bottom w:val="single" w:sz="4" w:space="0" w:color="auto"/>
            </w:tcBorders>
          </w:tcPr>
          <w:p w14:paraId="16A5E326" w14:textId="77777777" w:rsidR="00EB0302" w:rsidRPr="00580121" w:rsidRDefault="00EB0302" w:rsidP="00EB0302">
            <w:pPr>
              <w:widowControl w:val="0"/>
              <w:spacing w:before="10" w:after="10"/>
              <w:jc w:val="center"/>
              <w:rPr>
                <w:rStyle w:val="DefaultParagraphFont2"/>
                <w:b/>
                <w:bCs/>
                <w:sz w:val="20"/>
                <w:szCs w:val="20"/>
              </w:rPr>
            </w:pPr>
            <w:r w:rsidRPr="00580121">
              <w:rPr>
                <w:b/>
                <w:sz w:val="20"/>
                <w:szCs w:val="20"/>
              </w:rPr>
              <w:t>Table 10. The effect of optimized fermentation broth of strain XJ-04 on sclerotia germination.</w:t>
            </w:r>
          </w:p>
        </w:tc>
      </w:tr>
      <w:tr w:rsidR="00580121" w:rsidRPr="00580121" w14:paraId="257FE5A2" w14:textId="77777777" w:rsidTr="003A1C11">
        <w:trPr>
          <w:jc w:val="center"/>
        </w:trPr>
        <w:tc>
          <w:tcPr>
            <w:tcW w:w="2950" w:type="dxa"/>
            <w:tcBorders>
              <w:top w:val="single" w:sz="4" w:space="0" w:color="auto"/>
              <w:bottom w:val="single" w:sz="4" w:space="0" w:color="auto"/>
            </w:tcBorders>
          </w:tcPr>
          <w:p w14:paraId="4C97256D" w14:textId="77777777" w:rsidR="00EB0302" w:rsidRPr="00580121" w:rsidRDefault="00EB0302" w:rsidP="00EB0302">
            <w:pPr>
              <w:widowControl w:val="0"/>
              <w:spacing w:before="10" w:after="10"/>
              <w:jc w:val="center"/>
              <w:rPr>
                <w:rStyle w:val="DefaultParagraphFont2"/>
                <w:b/>
                <w:bCs/>
                <w:sz w:val="20"/>
                <w:szCs w:val="20"/>
              </w:rPr>
            </w:pPr>
            <w:r w:rsidRPr="00580121">
              <w:rPr>
                <w:rStyle w:val="DefaultParagraphFont2"/>
                <w:b/>
                <w:bCs/>
                <w:sz w:val="20"/>
                <w:szCs w:val="20"/>
              </w:rPr>
              <w:t>Treatment</w:t>
            </w:r>
          </w:p>
        </w:tc>
        <w:tc>
          <w:tcPr>
            <w:tcW w:w="4238" w:type="dxa"/>
            <w:tcBorders>
              <w:top w:val="single" w:sz="4" w:space="0" w:color="auto"/>
              <w:bottom w:val="single" w:sz="4" w:space="0" w:color="auto"/>
            </w:tcBorders>
          </w:tcPr>
          <w:p w14:paraId="5D83B052" w14:textId="77777777" w:rsidR="00EB0302" w:rsidRPr="00580121" w:rsidRDefault="00EB0302" w:rsidP="00EB0302">
            <w:pPr>
              <w:widowControl w:val="0"/>
              <w:spacing w:before="10" w:after="10"/>
              <w:jc w:val="center"/>
              <w:rPr>
                <w:rStyle w:val="DefaultParagraphFont2"/>
                <w:b/>
                <w:bCs/>
                <w:sz w:val="20"/>
                <w:szCs w:val="20"/>
              </w:rPr>
            </w:pPr>
            <w:r w:rsidRPr="00580121">
              <w:rPr>
                <w:rStyle w:val="DefaultParagraphFont2"/>
                <w:b/>
                <w:bCs/>
                <w:sz w:val="20"/>
                <w:szCs w:val="20"/>
              </w:rPr>
              <w:t>Number of sclerotia germination in 3d</w:t>
            </w:r>
          </w:p>
        </w:tc>
        <w:tc>
          <w:tcPr>
            <w:tcW w:w="2532" w:type="dxa"/>
            <w:tcBorders>
              <w:top w:val="single" w:sz="4" w:space="0" w:color="auto"/>
              <w:bottom w:val="single" w:sz="4" w:space="0" w:color="auto"/>
            </w:tcBorders>
          </w:tcPr>
          <w:p w14:paraId="20101EF2" w14:textId="77777777" w:rsidR="00EB0302" w:rsidRPr="00580121" w:rsidRDefault="00EB0302" w:rsidP="00EB0302">
            <w:pPr>
              <w:widowControl w:val="0"/>
              <w:spacing w:before="10" w:after="10"/>
              <w:jc w:val="center"/>
              <w:rPr>
                <w:rStyle w:val="DefaultParagraphFont2"/>
                <w:b/>
                <w:bCs/>
                <w:sz w:val="20"/>
                <w:szCs w:val="20"/>
              </w:rPr>
            </w:pPr>
            <w:r w:rsidRPr="00580121">
              <w:rPr>
                <w:rStyle w:val="DefaultParagraphFont2"/>
                <w:b/>
                <w:bCs/>
                <w:sz w:val="20"/>
                <w:szCs w:val="20"/>
              </w:rPr>
              <w:t>Inhibition rate (%)</w:t>
            </w:r>
          </w:p>
        </w:tc>
      </w:tr>
      <w:tr w:rsidR="00580121" w:rsidRPr="00580121" w14:paraId="4767D3EE" w14:textId="77777777" w:rsidTr="003A1C11">
        <w:trPr>
          <w:jc w:val="center"/>
        </w:trPr>
        <w:tc>
          <w:tcPr>
            <w:tcW w:w="2950" w:type="dxa"/>
            <w:tcBorders>
              <w:top w:val="single" w:sz="4" w:space="0" w:color="auto"/>
            </w:tcBorders>
          </w:tcPr>
          <w:p w14:paraId="369948C6" w14:textId="77777777" w:rsidR="00EB0302" w:rsidRPr="00580121" w:rsidRDefault="00EB0302" w:rsidP="00EB0302">
            <w:pPr>
              <w:widowControl w:val="0"/>
              <w:spacing w:before="10" w:after="10"/>
              <w:jc w:val="center"/>
              <w:rPr>
                <w:rStyle w:val="DefaultParagraphFont2"/>
                <w:sz w:val="20"/>
                <w:szCs w:val="20"/>
              </w:rPr>
            </w:pPr>
            <w:r w:rsidRPr="00580121">
              <w:rPr>
                <w:rStyle w:val="DefaultParagraphFont2"/>
                <w:sz w:val="20"/>
                <w:szCs w:val="20"/>
              </w:rPr>
              <w:t>Fermentation supernatant</w:t>
            </w:r>
          </w:p>
        </w:tc>
        <w:tc>
          <w:tcPr>
            <w:tcW w:w="4238" w:type="dxa"/>
            <w:tcBorders>
              <w:top w:val="single" w:sz="4" w:space="0" w:color="auto"/>
            </w:tcBorders>
          </w:tcPr>
          <w:p w14:paraId="3189B45D" w14:textId="77777777" w:rsidR="00EB0302" w:rsidRPr="00580121" w:rsidRDefault="00EB0302" w:rsidP="00EB0302">
            <w:pPr>
              <w:widowControl w:val="0"/>
              <w:spacing w:before="10" w:after="10"/>
              <w:jc w:val="center"/>
              <w:rPr>
                <w:rStyle w:val="DefaultParagraphFont2"/>
                <w:sz w:val="20"/>
                <w:szCs w:val="20"/>
              </w:rPr>
            </w:pPr>
            <w:r w:rsidRPr="00580121">
              <w:rPr>
                <w:rStyle w:val="DefaultParagraphFont2"/>
                <w:sz w:val="20"/>
                <w:szCs w:val="20"/>
              </w:rPr>
              <w:t>9</w:t>
            </w:r>
          </w:p>
        </w:tc>
        <w:tc>
          <w:tcPr>
            <w:tcW w:w="2532" w:type="dxa"/>
            <w:tcBorders>
              <w:top w:val="single" w:sz="4" w:space="0" w:color="auto"/>
            </w:tcBorders>
          </w:tcPr>
          <w:p w14:paraId="0AD924DC" w14:textId="77777777" w:rsidR="00EB0302" w:rsidRPr="00580121" w:rsidRDefault="00EB0302" w:rsidP="00EB0302">
            <w:pPr>
              <w:widowControl w:val="0"/>
              <w:spacing w:before="10" w:after="10"/>
              <w:jc w:val="center"/>
              <w:rPr>
                <w:rStyle w:val="DefaultParagraphFont2"/>
                <w:sz w:val="20"/>
                <w:szCs w:val="20"/>
              </w:rPr>
            </w:pPr>
            <w:r w:rsidRPr="00580121">
              <w:rPr>
                <w:rStyle w:val="DefaultParagraphFont2"/>
                <w:sz w:val="20"/>
                <w:szCs w:val="20"/>
              </w:rPr>
              <w:t>64</w:t>
            </w:r>
          </w:p>
        </w:tc>
      </w:tr>
      <w:tr w:rsidR="00EB0302" w:rsidRPr="00580121" w14:paraId="71F2FDF2" w14:textId="77777777" w:rsidTr="003A1C11">
        <w:trPr>
          <w:jc w:val="center"/>
        </w:trPr>
        <w:tc>
          <w:tcPr>
            <w:tcW w:w="2950" w:type="dxa"/>
            <w:tcBorders>
              <w:bottom w:val="single" w:sz="4" w:space="0" w:color="auto"/>
            </w:tcBorders>
          </w:tcPr>
          <w:p w14:paraId="753A1A4A" w14:textId="77777777" w:rsidR="00EB0302" w:rsidRPr="00580121" w:rsidRDefault="00EB0302" w:rsidP="00EB0302">
            <w:pPr>
              <w:widowControl w:val="0"/>
              <w:spacing w:before="10" w:after="10"/>
              <w:jc w:val="center"/>
              <w:rPr>
                <w:rStyle w:val="DefaultParagraphFont2"/>
                <w:sz w:val="20"/>
                <w:szCs w:val="20"/>
              </w:rPr>
            </w:pPr>
            <w:r w:rsidRPr="00580121">
              <w:rPr>
                <w:rStyle w:val="DefaultParagraphFont2"/>
                <w:sz w:val="20"/>
                <w:szCs w:val="20"/>
              </w:rPr>
              <w:t>CK</w:t>
            </w:r>
          </w:p>
        </w:tc>
        <w:tc>
          <w:tcPr>
            <w:tcW w:w="4238" w:type="dxa"/>
            <w:tcBorders>
              <w:bottom w:val="single" w:sz="4" w:space="0" w:color="auto"/>
            </w:tcBorders>
          </w:tcPr>
          <w:p w14:paraId="510F7800" w14:textId="77777777" w:rsidR="00EB0302" w:rsidRPr="00580121" w:rsidRDefault="00EB0302" w:rsidP="00EB0302">
            <w:pPr>
              <w:widowControl w:val="0"/>
              <w:spacing w:before="10" w:after="10"/>
              <w:jc w:val="center"/>
              <w:rPr>
                <w:rStyle w:val="DefaultParagraphFont2"/>
                <w:sz w:val="20"/>
                <w:szCs w:val="20"/>
              </w:rPr>
            </w:pPr>
            <w:r w:rsidRPr="00580121">
              <w:rPr>
                <w:rStyle w:val="DefaultParagraphFont2"/>
                <w:sz w:val="20"/>
                <w:szCs w:val="20"/>
              </w:rPr>
              <w:t>25</w:t>
            </w:r>
          </w:p>
        </w:tc>
        <w:tc>
          <w:tcPr>
            <w:tcW w:w="2532" w:type="dxa"/>
            <w:tcBorders>
              <w:bottom w:val="single" w:sz="4" w:space="0" w:color="auto"/>
            </w:tcBorders>
          </w:tcPr>
          <w:p w14:paraId="597B8039" w14:textId="77777777" w:rsidR="00EB0302" w:rsidRPr="00580121" w:rsidRDefault="00EB0302" w:rsidP="00EB0302">
            <w:pPr>
              <w:widowControl w:val="0"/>
              <w:spacing w:before="10" w:after="10"/>
              <w:jc w:val="center"/>
              <w:rPr>
                <w:rStyle w:val="DefaultParagraphFont2"/>
                <w:sz w:val="20"/>
                <w:szCs w:val="20"/>
              </w:rPr>
            </w:pPr>
            <w:r w:rsidRPr="00580121">
              <w:rPr>
                <w:rStyle w:val="DefaultParagraphFont2"/>
                <w:sz w:val="20"/>
                <w:szCs w:val="20"/>
              </w:rPr>
              <w:t>/</w:t>
            </w:r>
          </w:p>
        </w:tc>
      </w:tr>
    </w:tbl>
    <w:p w14:paraId="246E650C" w14:textId="77777777" w:rsidR="00EB0302" w:rsidRPr="00580121" w:rsidRDefault="00EB0302" w:rsidP="00F608C4">
      <w:pPr>
        <w:pStyle w:val="MDPI52figure"/>
        <w:spacing w:before="0" w:after="0"/>
        <w:jc w:val="both"/>
        <w:rPr>
          <w:rStyle w:val="DefaultParagraphFont2"/>
          <w:rFonts w:ascii="Times New Roman" w:eastAsia="SimHei" w:hAnsi="Times New Roman"/>
          <w:color w:val="auto"/>
        </w:rPr>
      </w:pP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5130"/>
        <w:gridCol w:w="1260"/>
        <w:gridCol w:w="1260"/>
      </w:tblGrid>
      <w:tr w:rsidR="00580121" w:rsidRPr="00580121" w14:paraId="4F567D7D" w14:textId="77777777" w:rsidTr="002F130E">
        <w:tc>
          <w:tcPr>
            <w:tcW w:w="2070" w:type="dxa"/>
            <w:vMerge w:val="restart"/>
            <w:tcMar>
              <w:left w:w="29" w:type="dxa"/>
              <w:right w:w="29" w:type="dxa"/>
            </w:tcMar>
            <w:vAlign w:val="center"/>
          </w:tcPr>
          <w:p w14:paraId="6A529345"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Germinating energy =</w:t>
            </w:r>
          </w:p>
        </w:tc>
        <w:tc>
          <w:tcPr>
            <w:tcW w:w="5130" w:type="dxa"/>
            <w:tcBorders>
              <w:bottom w:val="single" w:sz="4" w:space="0" w:color="auto"/>
            </w:tcBorders>
            <w:tcMar>
              <w:left w:w="29" w:type="dxa"/>
              <w:right w:w="29" w:type="dxa"/>
            </w:tcMar>
            <w:vAlign w:val="center"/>
          </w:tcPr>
          <w:p w14:paraId="7CE8B37A" w14:textId="77777777" w:rsidR="002F130E" w:rsidRPr="00580121" w:rsidRDefault="002F130E" w:rsidP="003A1C11">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The number of seeds germinated at the peak of germination</w:t>
            </w:r>
          </w:p>
        </w:tc>
        <w:tc>
          <w:tcPr>
            <w:tcW w:w="1260" w:type="dxa"/>
            <w:vMerge w:val="restart"/>
            <w:tcMar>
              <w:left w:w="29" w:type="dxa"/>
              <w:right w:w="29" w:type="dxa"/>
            </w:tcMar>
            <w:vAlign w:val="center"/>
          </w:tcPr>
          <w:p w14:paraId="063A415D"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x 100%</w:t>
            </w:r>
          </w:p>
        </w:tc>
        <w:tc>
          <w:tcPr>
            <w:tcW w:w="1260" w:type="dxa"/>
            <w:vMerge w:val="restart"/>
            <w:tcMar>
              <w:left w:w="29" w:type="dxa"/>
              <w:right w:w="29" w:type="dxa"/>
            </w:tcMar>
            <w:vAlign w:val="center"/>
          </w:tcPr>
          <w:p w14:paraId="03EA51F3" w14:textId="77777777" w:rsidR="002F130E" w:rsidRPr="00580121" w:rsidRDefault="002F130E" w:rsidP="003A1C11">
            <w:pPr>
              <w:pStyle w:val="MDPI31text"/>
              <w:spacing w:line="240" w:lineRule="auto"/>
              <w:ind w:left="0" w:firstLine="0"/>
              <w:jc w:val="right"/>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(3)</w:t>
            </w:r>
          </w:p>
        </w:tc>
      </w:tr>
      <w:tr w:rsidR="002F130E" w:rsidRPr="00580121" w14:paraId="1FD9E33E" w14:textId="77777777" w:rsidTr="002F130E">
        <w:tc>
          <w:tcPr>
            <w:tcW w:w="2070" w:type="dxa"/>
            <w:vMerge/>
            <w:tcMar>
              <w:left w:w="29" w:type="dxa"/>
              <w:right w:w="29" w:type="dxa"/>
            </w:tcMar>
            <w:vAlign w:val="center"/>
          </w:tcPr>
          <w:p w14:paraId="441916AD"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p>
        </w:tc>
        <w:tc>
          <w:tcPr>
            <w:tcW w:w="5130" w:type="dxa"/>
            <w:tcBorders>
              <w:top w:val="single" w:sz="4" w:space="0" w:color="auto"/>
            </w:tcBorders>
            <w:tcMar>
              <w:left w:w="29" w:type="dxa"/>
              <w:right w:w="29" w:type="dxa"/>
            </w:tcMar>
            <w:vAlign w:val="center"/>
          </w:tcPr>
          <w:p w14:paraId="1187C4C4" w14:textId="77777777" w:rsidR="002F130E" w:rsidRPr="00580121" w:rsidRDefault="002F130E" w:rsidP="003A1C11">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Total number of kernels</w:t>
            </w:r>
          </w:p>
        </w:tc>
        <w:tc>
          <w:tcPr>
            <w:tcW w:w="1260" w:type="dxa"/>
            <w:vMerge/>
            <w:tcMar>
              <w:left w:w="29" w:type="dxa"/>
              <w:right w:w="29" w:type="dxa"/>
            </w:tcMar>
            <w:vAlign w:val="center"/>
          </w:tcPr>
          <w:p w14:paraId="2094457B"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p>
        </w:tc>
        <w:tc>
          <w:tcPr>
            <w:tcW w:w="1260" w:type="dxa"/>
            <w:vMerge/>
            <w:tcMar>
              <w:left w:w="29" w:type="dxa"/>
              <w:right w:w="29" w:type="dxa"/>
            </w:tcMar>
            <w:vAlign w:val="center"/>
          </w:tcPr>
          <w:p w14:paraId="733A54F3"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p>
        </w:tc>
      </w:tr>
    </w:tbl>
    <w:p w14:paraId="04EF89D5" w14:textId="77777777" w:rsidR="002F130E" w:rsidRPr="00580121" w:rsidRDefault="002F130E" w:rsidP="002F130E">
      <w:pPr>
        <w:pStyle w:val="MDPI22heading2"/>
        <w:spacing w:before="0" w:after="0" w:line="240" w:lineRule="auto"/>
        <w:ind w:left="0"/>
        <w:jc w:val="both"/>
        <w:outlineLvl w:val="9"/>
        <w:rPr>
          <w:rFonts w:ascii="Times New Roman" w:hAnsi="Times New Roman"/>
          <w:i w:val="0"/>
          <w:iCs/>
          <w:color w:val="auto"/>
          <w:sz w:val="22"/>
          <w:szCs w:val="20"/>
          <w:lang w:eastAsia="en-US"/>
        </w:rPr>
      </w:pP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4310"/>
        <w:gridCol w:w="1198"/>
        <w:gridCol w:w="1332"/>
      </w:tblGrid>
      <w:tr w:rsidR="00580121" w:rsidRPr="00580121" w14:paraId="5C4A57E2" w14:textId="77777777" w:rsidTr="002F130E">
        <w:tc>
          <w:tcPr>
            <w:tcW w:w="2880" w:type="dxa"/>
            <w:vMerge w:val="restart"/>
            <w:tcMar>
              <w:left w:w="29" w:type="dxa"/>
              <w:right w:w="29" w:type="dxa"/>
            </w:tcMar>
            <w:vAlign w:val="center"/>
          </w:tcPr>
          <w:p w14:paraId="74876EB7" w14:textId="77777777" w:rsidR="002F130E" w:rsidRPr="00580121" w:rsidRDefault="002F130E" w:rsidP="002F130E">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Percentage of germination =</w:t>
            </w:r>
          </w:p>
        </w:tc>
        <w:tc>
          <w:tcPr>
            <w:tcW w:w="4310" w:type="dxa"/>
            <w:tcBorders>
              <w:bottom w:val="single" w:sz="4" w:space="0" w:color="auto"/>
            </w:tcBorders>
            <w:tcMar>
              <w:left w:w="29" w:type="dxa"/>
              <w:right w:w="29" w:type="dxa"/>
            </w:tcMar>
            <w:vAlign w:val="center"/>
          </w:tcPr>
          <w:p w14:paraId="0AAF677B" w14:textId="77777777" w:rsidR="002F130E" w:rsidRPr="00580121" w:rsidRDefault="002F130E" w:rsidP="003A1C11">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 xml:space="preserve">Number of germinated seeds </w:t>
            </w:r>
          </w:p>
        </w:tc>
        <w:tc>
          <w:tcPr>
            <w:tcW w:w="1198" w:type="dxa"/>
            <w:vMerge w:val="restart"/>
            <w:tcMar>
              <w:left w:w="29" w:type="dxa"/>
              <w:right w:w="29" w:type="dxa"/>
            </w:tcMar>
            <w:vAlign w:val="center"/>
          </w:tcPr>
          <w:p w14:paraId="06219D0C" w14:textId="77777777" w:rsidR="002F130E" w:rsidRPr="00580121" w:rsidRDefault="002F130E" w:rsidP="002F130E">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x 100%</w:t>
            </w:r>
          </w:p>
        </w:tc>
        <w:tc>
          <w:tcPr>
            <w:tcW w:w="1332" w:type="dxa"/>
            <w:vMerge w:val="restart"/>
            <w:tcMar>
              <w:left w:w="29" w:type="dxa"/>
              <w:right w:w="29" w:type="dxa"/>
            </w:tcMar>
            <w:vAlign w:val="center"/>
          </w:tcPr>
          <w:p w14:paraId="52929426" w14:textId="77777777" w:rsidR="002F130E" w:rsidRPr="00580121" w:rsidRDefault="002F130E" w:rsidP="003A1C11">
            <w:pPr>
              <w:pStyle w:val="MDPI31text"/>
              <w:spacing w:line="240" w:lineRule="auto"/>
              <w:ind w:left="0" w:firstLine="0"/>
              <w:jc w:val="right"/>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(4)</w:t>
            </w:r>
          </w:p>
        </w:tc>
      </w:tr>
      <w:tr w:rsidR="002F130E" w:rsidRPr="00580121" w14:paraId="03BB9C8C" w14:textId="77777777" w:rsidTr="002F130E">
        <w:tc>
          <w:tcPr>
            <w:tcW w:w="2880" w:type="dxa"/>
            <w:vMerge/>
            <w:tcMar>
              <w:left w:w="29" w:type="dxa"/>
              <w:right w:w="29" w:type="dxa"/>
            </w:tcMar>
            <w:vAlign w:val="center"/>
          </w:tcPr>
          <w:p w14:paraId="2B1A7064"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p>
        </w:tc>
        <w:tc>
          <w:tcPr>
            <w:tcW w:w="4310" w:type="dxa"/>
            <w:tcBorders>
              <w:top w:val="single" w:sz="4" w:space="0" w:color="auto"/>
            </w:tcBorders>
            <w:tcMar>
              <w:left w:w="29" w:type="dxa"/>
              <w:right w:w="29" w:type="dxa"/>
            </w:tcMar>
            <w:vAlign w:val="center"/>
          </w:tcPr>
          <w:p w14:paraId="30566666" w14:textId="77777777" w:rsidR="002F130E" w:rsidRPr="00580121" w:rsidRDefault="002F130E" w:rsidP="003A1C11">
            <w:pPr>
              <w:pStyle w:val="MDPI31text"/>
              <w:spacing w:line="240" w:lineRule="auto"/>
              <w:ind w:left="0" w:firstLine="0"/>
              <w:jc w:val="center"/>
              <w:rPr>
                <w:rStyle w:val="DefaultParagraphFont2"/>
                <w:rFonts w:ascii="Times New Roman" w:eastAsia="SimHei" w:hAnsi="Times New Roman"/>
                <w:color w:val="auto"/>
                <w:szCs w:val="20"/>
              </w:rPr>
            </w:pPr>
            <w:r w:rsidRPr="00580121">
              <w:rPr>
                <w:rStyle w:val="DefaultParagraphFont2"/>
                <w:rFonts w:ascii="Times New Roman" w:eastAsia="SimHei" w:hAnsi="Times New Roman"/>
                <w:color w:val="auto"/>
                <w:szCs w:val="20"/>
              </w:rPr>
              <w:t>Total number of kernels</w:t>
            </w:r>
          </w:p>
        </w:tc>
        <w:tc>
          <w:tcPr>
            <w:tcW w:w="1198" w:type="dxa"/>
            <w:vMerge/>
            <w:tcMar>
              <w:left w:w="29" w:type="dxa"/>
              <w:right w:w="29" w:type="dxa"/>
            </w:tcMar>
            <w:vAlign w:val="center"/>
          </w:tcPr>
          <w:p w14:paraId="7DA32820"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p>
        </w:tc>
        <w:tc>
          <w:tcPr>
            <w:tcW w:w="1332" w:type="dxa"/>
            <w:vMerge/>
            <w:tcMar>
              <w:left w:w="29" w:type="dxa"/>
              <w:right w:w="29" w:type="dxa"/>
            </w:tcMar>
            <w:vAlign w:val="center"/>
          </w:tcPr>
          <w:p w14:paraId="774741FE" w14:textId="77777777" w:rsidR="002F130E" w:rsidRPr="00580121" w:rsidRDefault="002F130E" w:rsidP="003A1C11">
            <w:pPr>
              <w:pStyle w:val="MDPI31text"/>
              <w:spacing w:line="240" w:lineRule="auto"/>
              <w:ind w:left="0" w:firstLine="0"/>
              <w:rPr>
                <w:rStyle w:val="DefaultParagraphFont2"/>
                <w:rFonts w:ascii="Times New Roman" w:eastAsia="SimHei" w:hAnsi="Times New Roman"/>
                <w:color w:val="auto"/>
                <w:szCs w:val="20"/>
              </w:rPr>
            </w:pPr>
          </w:p>
        </w:tc>
      </w:tr>
    </w:tbl>
    <w:p w14:paraId="20382ED0" w14:textId="77777777" w:rsidR="002F130E" w:rsidRPr="00580121" w:rsidRDefault="002F130E" w:rsidP="00F608C4">
      <w:pPr>
        <w:pStyle w:val="MDPI52figure"/>
        <w:spacing w:before="0" w:after="0"/>
        <w:jc w:val="both"/>
        <w:rPr>
          <w:rStyle w:val="DefaultParagraphFont2"/>
          <w:rFonts w:ascii="Times New Roman" w:eastAsia="SimHei" w:hAnsi="Times New Roman"/>
          <w:color w:val="auto"/>
        </w:rPr>
      </w:pPr>
    </w:p>
    <w:p w14:paraId="4540827B" w14:textId="77777777" w:rsidR="00EB0302" w:rsidRPr="00580121" w:rsidRDefault="00EB0302" w:rsidP="003A1C11">
      <w:pPr>
        <w:jc w:val="center"/>
        <w:rPr>
          <w:b/>
          <w:sz w:val="18"/>
          <w:szCs w:val="18"/>
        </w:rPr>
        <w:sectPr w:rsidR="00EB0302" w:rsidRPr="00580121" w:rsidSect="00415848">
          <w:type w:val="continuous"/>
          <w:pgSz w:w="11880" w:h="17280" w:code="1"/>
          <w:pgMar w:top="1440" w:right="1080" w:bottom="1440" w:left="1080" w:header="936" w:footer="720" w:gutter="0"/>
          <w:cols w:space="720"/>
          <w:titlePg/>
          <w:docGrid w:linePitch="360"/>
        </w:sectPr>
      </w:pPr>
    </w:p>
    <w:tbl>
      <w:tblPr>
        <w:tblStyle w:val="TableGrid"/>
        <w:tblW w:w="4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470"/>
        <w:gridCol w:w="1485"/>
        <w:gridCol w:w="1423"/>
        <w:gridCol w:w="1302"/>
      </w:tblGrid>
      <w:tr w:rsidR="00580121" w:rsidRPr="00580121" w14:paraId="606B89CA" w14:textId="77777777" w:rsidTr="003A1C11">
        <w:tc>
          <w:tcPr>
            <w:tcW w:w="0" w:type="auto"/>
            <w:gridSpan w:val="4"/>
            <w:tcBorders>
              <w:bottom w:val="single" w:sz="4" w:space="0" w:color="auto"/>
            </w:tcBorders>
            <w:vAlign w:val="center"/>
          </w:tcPr>
          <w:p w14:paraId="7B32A186" w14:textId="5E718D24" w:rsidR="00EB0302" w:rsidRPr="00580121" w:rsidRDefault="00EB0302" w:rsidP="003A1C11">
            <w:pPr>
              <w:jc w:val="center"/>
              <w:rPr>
                <w:b/>
                <w:sz w:val="18"/>
                <w:szCs w:val="18"/>
              </w:rPr>
            </w:pPr>
            <w:r w:rsidRPr="00580121">
              <w:rPr>
                <w:b/>
                <w:sz w:val="18"/>
                <w:szCs w:val="18"/>
              </w:rPr>
              <w:t>Table 11.</w:t>
            </w:r>
            <w:r w:rsidRPr="00580121">
              <w:rPr>
                <w:rFonts w:eastAsia="SimHei"/>
                <w:b/>
                <w:sz w:val="18"/>
                <w:szCs w:val="18"/>
              </w:rPr>
              <w:t xml:space="preserve"> Effects of fermentation broth of strain XJ-04 on seed germination of watermelon.</w:t>
            </w:r>
          </w:p>
        </w:tc>
      </w:tr>
      <w:tr w:rsidR="00580121" w:rsidRPr="00580121" w14:paraId="252C98B5" w14:textId="77777777" w:rsidTr="003A1C11">
        <w:tc>
          <w:tcPr>
            <w:tcW w:w="0" w:type="auto"/>
            <w:tcBorders>
              <w:top w:val="single" w:sz="4" w:space="0" w:color="auto"/>
              <w:bottom w:val="single" w:sz="4" w:space="0" w:color="auto"/>
            </w:tcBorders>
            <w:vAlign w:val="center"/>
          </w:tcPr>
          <w:p w14:paraId="1891EAD1" w14:textId="77777777" w:rsidR="00EB0302" w:rsidRPr="00580121" w:rsidRDefault="00EB0302" w:rsidP="003A1C11">
            <w:pPr>
              <w:jc w:val="center"/>
              <w:rPr>
                <w:b/>
                <w:sz w:val="18"/>
                <w:szCs w:val="18"/>
              </w:rPr>
            </w:pPr>
            <w:r w:rsidRPr="00580121">
              <w:rPr>
                <w:b/>
                <w:sz w:val="18"/>
                <w:szCs w:val="18"/>
              </w:rPr>
              <w:t>Code</w:t>
            </w:r>
          </w:p>
        </w:tc>
        <w:tc>
          <w:tcPr>
            <w:tcW w:w="0" w:type="auto"/>
            <w:tcBorders>
              <w:top w:val="single" w:sz="4" w:space="0" w:color="auto"/>
              <w:bottom w:val="single" w:sz="4" w:space="0" w:color="auto"/>
            </w:tcBorders>
            <w:vAlign w:val="center"/>
          </w:tcPr>
          <w:p w14:paraId="30EA2500" w14:textId="77777777" w:rsidR="00EB0302" w:rsidRPr="00580121" w:rsidRDefault="00EB0302" w:rsidP="003A1C11">
            <w:pPr>
              <w:jc w:val="center"/>
              <w:rPr>
                <w:b/>
                <w:sz w:val="18"/>
                <w:szCs w:val="18"/>
              </w:rPr>
            </w:pPr>
            <w:r w:rsidRPr="00580121">
              <w:rPr>
                <w:b/>
                <w:sz w:val="18"/>
                <w:szCs w:val="18"/>
              </w:rPr>
              <w:t>Fermentation broth: Water</w:t>
            </w:r>
          </w:p>
        </w:tc>
        <w:tc>
          <w:tcPr>
            <w:tcW w:w="0" w:type="auto"/>
            <w:tcBorders>
              <w:top w:val="single" w:sz="4" w:space="0" w:color="auto"/>
              <w:bottom w:val="single" w:sz="4" w:space="0" w:color="auto"/>
            </w:tcBorders>
            <w:vAlign w:val="center"/>
          </w:tcPr>
          <w:p w14:paraId="219A3902" w14:textId="77777777" w:rsidR="00EB0302" w:rsidRPr="00580121" w:rsidRDefault="00EB0302" w:rsidP="003A1C11">
            <w:pPr>
              <w:jc w:val="center"/>
              <w:rPr>
                <w:b/>
                <w:sz w:val="18"/>
                <w:szCs w:val="18"/>
              </w:rPr>
            </w:pPr>
            <w:r w:rsidRPr="00580121">
              <w:rPr>
                <w:b/>
                <w:sz w:val="18"/>
                <w:szCs w:val="18"/>
              </w:rPr>
              <w:t>Germination potential (%)</w:t>
            </w:r>
          </w:p>
        </w:tc>
        <w:tc>
          <w:tcPr>
            <w:tcW w:w="0" w:type="auto"/>
            <w:tcBorders>
              <w:top w:val="single" w:sz="4" w:space="0" w:color="auto"/>
              <w:bottom w:val="single" w:sz="4" w:space="0" w:color="auto"/>
            </w:tcBorders>
            <w:vAlign w:val="center"/>
          </w:tcPr>
          <w:p w14:paraId="3489CA8F" w14:textId="77777777" w:rsidR="00EB0302" w:rsidRPr="00580121" w:rsidRDefault="00EB0302" w:rsidP="003A1C11">
            <w:pPr>
              <w:jc w:val="center"/>
              <w:rPr>
                <w:b/>
                <w:sz w:val="18"/>
                <w:szCs w:val="18"/>
              </w:rPr>
            </w:pPr>
            <w:r w:rsidRPr="00580121">
              <w:rPr>
                <w:b/>
                <w:sz w:val="18"/>
                <w:szCs w:val="18"/>
              </w:rPr>
              <w:t>Germination rate (%)</w:t>
            </w:r>
          </w:p>
        </w:tc>
      </w:tr>
      <w:tr w:rsidR="00580121" w:rsidRPr="00580121" w14:paraId="4A9DE66B" w14:textId="77777777" w:rsidTr="003A1C11">
        <w:tc>
          <w:tcPr>
            <w:tcW w:w="0" w:type="auto"/>
            <w:tcBorders>
              <w:top w:val="single" w:sz="4" w:space="0" w:color="auto"/>
            </w:tcBorders>
            <w:vAlign w:val="center"/>
          </w:tcPr>
          <w:p w14:paraId="3AEB198B" w14:textId="77777777" w:rsidR="00EB0302" w:rsidRPr="00580121" w:rsidRDefault="00EB0302" w:rsidP="003A1C11">
            <w:pPr>
              <w:jc w:val="center"/>
              <w:rPr>
                <w:sz w:val="18"/>
                <w:szCs w:val="18"/>
              </w:rPr>
            </w:pPr>
            <w:r w:rsidRPr="00580121">
              <w:rPr>
                <w:sz w:val="18"/>
                <w:szCs w:val="18"/>
              </w:rPr>
              <w:t>A</w:t>
            </w:r>
          </w:p>
        </w:tc>
        <w:tc>
          <w:tcPr>
            <w:tcW w:w="0" w:type="auto"/>
            <w:tcBorders>
              <w:top w:val="single" w:sz="4" w:space="0" w:color="auto"/>
            </w:tcBorders>
            <w:vAlign w:val="center"/>
          </w:tcPr>
          <w:p w14:paraId="683FAF67" w14:textId="77777777" w:rsidR="00EB0302" w:rsidRPr="00580121" w:rsidRDefault="00EB0302" w:rsidP="003A1C11">
            <w:pPr>
              <w:jc w:val="center"/>
              <w:rPr>
                <w:sz w:val="18"/>
                <w:szCs w:val="18"/>
              </w:rPr>
            </w:pPr>
            <w:r w:rsidRPr="00580121">
              <w:rPr>
                <w:sz w:val="18"/>
                <w:szCs w:val="18"/>
              </w:rPr>
              <w:t>1:5</w:t>
            </w:r>
          </w:p>
        </w:tc>
        <w:tc>
          <w:tcPr>
            <w:tcW w:w="0" w:type="auto"/>
            <w:tcBorders>
              <w:top w:val="single" w:sz="4" w:space="0" w:color="auto"/>
            </w:tcBorders>
            <w:vAlign w:val="center"/>
          </w:tcPr>
          <w:p w14:paraId="6E38EE50" w14:textId="77777777" w:rsidR="00EB0302" w:rsidRPr="00580121" w:rsidRDefault="00EB0302" w:rsidP="003A1C11">
            <w:pPr>
              <w:jc w:val="center"/>
              <w:rPr>
                <w:sz w:val="18"/>
                <w:szCs w:val="18"/>
              </w:rPr>
            </w:pPr>
            <w:r w:rsidRPr="00580121">
              <w:rPr>
                <w:sz w:val="18"/>
                <w:szCs w:val="18"/>
              </w:rPr>
              <w:t>60</w:t>
            </w:r>
          </w:p>
        </w:tc>
        <w:tc>
          <w:tcPr>
            <w:tcW w:w="0" w:type="auto"/>
            <w:tcBorders>
              <w:top w:val="single" w:sz="4" w:space="0" w:color="auto"/>
            </w:tcBorders>
            <w:vAlign w:val="center"/>
          </w:tcPr>
          <w:p w14:paraId="191B627C" w14:textId="77777777" w:rsidR="00EB0302" w:rsidRPr="00580121" w:rsidRDefault="00EB0302" w:rsidP="003A1C11">
            <w:pPr>
              <w:jc w:val="center"/>
              <w:rPr>
                <w:sz w:val="18"/>
                <w:szCs w:val="18"/>
              </w:rPr>
            </w:pPr>
            <w:r w:rsidRPr="00580121">
              <w:rPr>
                <w:sz w:val="18"/>
                <w:szCs w:val="18"/>
              </w:rPr>
              <w:t>87</w:t>
            </w:r>
          </w:p>
        </w:tc>
      </w:tr>
      <w:tr w:rsidR="00580121" w:rsidRPr="00580121" w14:paraId="15BAC133" w14:textId="77777777" w:rsidTr="003A1C11">
        <w:tc>
          <w:tcPr>
            <w:tcW w:w="0" w:type="auto"/>
            <w:vAlign w:val="center"/>
          </w:tcPr>
          <w:p w14:paraId="269D79A1" w14:textId="77777777" w:rsidR="00EB0302" w:rsidRPr="00580121" w:rsidRDefault="00EB0302" w:rsidP="003A1C11">
            <w:pPr>
              <w:jc w:val="center"/>
              <w:rPr>
                <w:sz w:val="18"/>
                <w:szCs w:val="18"/>
              </w:rPr>
            </w:pPr>
            <w:r w:rsidRPr="00580121">
              <w:rPr>
                <w:sz w:val="18"/>
                <w:szCs w:val="18"/>
              </w:rPr>
              <w:t>B</w:t>
            </w:r>
          </w:p>
        </w:tc>
        <w:tc>
          <w:tcPr>
            <w:tcW w:w="0" w:type="auto"/>
            <w:vAlign w:val="center"/>
          </w:tcPr>
          <w:p w14:paraId="024FD867" w14:textId="77777777" w:rsidR="00EB0302" w:rsidRPr="00580121" w:rsidRDefault="00EB0302" w:rsidP="003A1C11">
            <w:pPr>
              <w:jc w:val="center"/>
              <w:rPr>
                <w:sz w:val="18"/>
                <w:szCs w:val="18"/>
              </w:rPr>
            </w:pPr>
            <w:r w:rsidRPr="00580121">
              <w:rPr>
                <w:sz w:val="18"/>
                <w:szCs w:val="18"/>
              </w:rPr>
              <w:t>1:10</w:t>
            </w:r>
          </w:p>
        </w:tc>
        <w:tc>
          <w:tcPr>
            <w:tcW w:w="0" w:type="auto"/>
            <w:vAlign w:val="center"/>
          </w:tcPr>
          <w:p w14:paraId="4C2DA2C3" w14:textId="77777777" w:rsidR="00EB0302" w:rsidRPr="00580121" w:rsidRDefault="00EB0302" w:rsidP="003A1C11">
            <w:pPr>
              <w:jc w:val="center"/>
              <w:rPr>
                <w:sz w:val="18"/>
                <w:szCs w:val="18"/>
              </w:rPr>
            </w:pPr>
            <w:r w:rsidRPr="00580121">
              <w:rPr>
                <w:sz w:val="18"/>
                <w:szCs w:val="18"/>
              </w:rPr>
              <w:t>72</w:t>
            </w:r>
          </w:p>
        </w:tc>
        <w:tc>
          <w:tcPr>
            <w:tcW w:w="0" w:type="auto"/>
            <w:vAlign w:val="center"/>
          </w:tcPr>
          <w:p w14:paraId="0DC9E74A" w14:textId="77777777" w:rsidR="00EB0302" w:rsidRPr="00580121" w:rsidRDefault="00EB0302" w:rsidP="003A1C11">
            <w:pPr>
              <w:jc w:val="center"/>
              <w:rPr>
                <w:sz w:val="18"/>
                <w:szCs w:val="18"/>
              </w:rPr>
            </w:pPr>
            <w:r w:rsidRPr="00580121">
              <w:rPr>
                <w:sz w:val="18"/>
                <w:szCs w:val="18"/>
              </w:rPr>
              <w:t>90</w:t>
            </w:r>
          </w:p>
        </w:tc>
      </w:tr>
      <w:tr w:rsidR="00580121" w:rsidRPr="00580121" w14:paraId="680AB678" w14:textId="77777777" w:rsidTr="003A1C11">
        <w:tc>
          <w:tcPr>
            <w:tcW w:w="0" w:type="auto"/>
            <w:vAlign w:val="center"/>
          </w:tcPr>
          <w:p w14:paraId="389287A9" w14:textId="77777777" w:rsidR="00EB0302" w:rsidRPr="00580121" w:rsidRDefault="00EB0302" w:rsidP="003A1C11">
            <w:pPr>
              <w:jc w:val="center"/>
              <w:rPr>
                <w:sz w:val="18"/>
                <w:szCs w:val="18"/>
              </w:rPr>
            </w:pPr>
            <w:r w:rsidRPr="00580121">
              <w:rPr>
                <w:sz w:val="18"/>
                <w:szCs w:val="18"/>
              </w:rPr>
              <w:t>C</w:t>
            </w:r>
          </w:p>
        </w:tc>
        <w:tc>
          <w:tcPr>
            <w:tcW w:w="0" w:type="auto"/>
            <w:vAlign w:val="center"/>
          </w:tcPr>
          <w:p w14:paraId="686B38D5" w14:textId="77777777" w:rsidR="00EB0302" w:rsidRPr="00580121" w:rsidRDefault="00EB0302" w:rsidP="003A1C11">
            <w:pPr>
              <w:jc w:val="center"/>
              <w:rPr>
                <w:sz w:val="18"/>
                <w:szCs w:val="18"/>
              </w:rPr>
            </w:pPr>
            <w:r w:rsidRPr="00580121">
              <w:rPr>
                <w:sz w:val="18"/>
                <w:szCs w:val="18"/>
              </w:rPr>
              <w:t>1:25</w:t>
            </w:r>
          </w:p>
        </w:tc>
        <w:tc>
          <w:tcPr>
            <w:tcW w:w="0" w:type="auto"/>
            <w:vAlign w:val="center"/>
          </w:tcPr>
          <w:p w14:paraId="7470266E" w14:textId="77777777" w:rsidR="00EB0302" w:rsidRPr="00580121" w:rsidRDefault="00EB0302" w:rsidP="003A1C11">
            <w:pPr>
              <w:jc w:val="center"/>
              <w:rPr>
                <w:sz w:val="18"/>
                <w:szCs w:val="18"/>
              </w:rPr>
            </w:pPr>
            <w:r w:rsidRPr="00580121">
              <w:rPr>
                <w:sz w:val="18"/>
                <w:szCs w:val="18"/>
              </w:rPr>
              <w:t>67</w:t>
            </w:r>
          </w:p>
        </w:tc>
        <w:tc>
          <w:tcPr>
            <w:tcW w:w="0" w:type="auto"/>
            <w:vAlign w:val="center"/>
          </w:tcPr>
          <w:p w14:paraId="0D7F4F1D" w14:textId="77777777" w:rsidR="00EB0302" w:rsidRPr="00580121" w:rsidRDefault="00EB0302" w:rsidP="003A1C11">
            <w:pPr>
              <w:jc w:val="center"/>
              <w:rPr>
                <w:sz w:val="18"/>
                <w:szCs w:val="18"/>
              </w:rPr>
            </w:pPr>
            <w:r w:rsidRPr="00580121">
              <w:rPr>
                <w:sz w:val="18"/>
                <w:szCs w:val="18"/>
              </w:rPr>
              <w:t>82</w:t>
            </w:r>
          </w:p>
        </w:tc>
      </w:tr>
      <w:tr w:rsidR="00580121" w:rsidRPr="00580121" w14:paraId="5B5E7D35" w14:textId="77777777" w:rsidTr="003A1C11">
        <w:tc>
          <w:tcPr>
            <w:tcW w:w="0" w:type="auto"/>
            <w:vAlign w:val="center"/>
          </w:tcPr>
          <w:p w14:paraId="7E06F680" w14:textId="77777777" w:rsidR="00EB0302" w:rsidRPr="00580121" w:rsidRDefault="00EB0302" w:rsidP="003A1C11">
            <w:pPr>
              <w:jc w:val="center"/>
              <w:rPr>
                <w:sz w:val="18"/>
                <w:szCs w:val="18"/>
              </w:rPr>
            </w:pPr>
            <w:r w:rsidRPr="00580121">
              <w:rPr>
                <w:sz w:val="18"/>
                <w:szCs w:val="18"/>
              </w:rPr>
              <w:t>D</w:t>
            </w:r>
          </w:p>
        </w:tc>
        <w:tc>
          <w:tcPr>
            <w:tcW w:w="0" w:type="auto"/>
            <w:vAlign w:val="center"/>
          </w:tcPr>
          <w:p w14:paraId="6C2B95B1" w14:textId="77777777" w:rsidR="00EB0302" w:rsidRPr="00580121" w:rsidRDefault="00EB0302" w:rsidP="003A1C11">
            <w:pPr>
              <w:jc w:val="center"/>
              <w:rPr>
                <w:sz w:val="18"/>
                <w:szCs w:val="18"/>
              </w:rPr>
            </w:pPr>
            <w:r w:rsidRPr="00580121">
              <w:rPr>
                <w:sz w:val="18"/>
                <w:szCs w:val="18"/>
              </w:rPr>
              <w:t>1:50</w:t>
            </w:r>
          </w:p>
        </w:tc>
        <w:tc>
          <w:tcPr>
            <w:tcW w:w="0" w:type="auto"/>
            <w:vAlign w:val="center"/>
          </w:tcPr>
          <w:p w14:paraId="5F1A979E" w14:textId="77777777" w:rsidR="00EB0302" w:rsidRPr="00580121" w:rsidRDefault="00EB0302" w:rsidP="003A1C11">
            <w:pPr>
              <w:jc w:val="center"/>
              <w:rPr>
                <w:sz w:val="18"/>
                <w:szCs w:val="18"/>
              </w:rPr>
            </w:pPr>
            <w:r w:rsidRPr="00580121">
              <w:rPr>
                <w:sz w:val="18"/>
                <w:szCs w:val="18"/>
              </w:rPr>
              <w:t>89</w:t>
            </w:r>
          </w:p>
        </w:tc>
        <w:tc>
          <w:tcPr>
            <w:tcW w:w="0" w:type="auto"/>
            <w:vAlign w:val="center"/>
          </w:tcPr>
          <w:p w14:paraId="1A376D08" w14:textId="77777777" w:rsidR="00EB0302" w:rsidRPr="00580121" w:rsidRDefault="00EB0302" w:rsidP="003A1C11">
            <w:pPr>
              <w:jc w:val="center"/>
              <w:rPr>
                <w:sz w:val="18"/>
                <w:szCs w:val="18"/>
              </w:rPr>
            </w:pPr>
            <w:r w:rsidRPr="00580121">
              <w:rPr>
                <w:sz w:val="18"/>
                <w:szCs w:val="18"/>
              </w:rPr>
              <w:t>96</w:t>
            </w:r>
          </w:p>
        </w:tc>
      </w:tr>
      <w:tr w:rsidR="00580121" w:rsidRPr="00580121" w14:paraId="1C6A4672" w14:textId="77777777" w:rsidTr="003A1C11">
        <w:tc>
          <w:tcPr>
            <w:tcW w:w="0" w:type="auto"/>
            <w:vAlign w:val="center"/>
          </w:tcPr>
          <w:p w14:paraId="52F64806" w14:textId="77777777" w:rsidR="00EB0302" w:rsidRPr="00580121" w:rsidRDefault="00EB0302" w:rsidP="003A1C11">
            <w:pPr>
              <w:jc w:val="center"/>
              <w:rPr>
                <w:sz w:val="18"/>
                <w:szCs w:val="18"/>
              </w:rPr>
            </w:pPr>
            <w:r w:rsidRPr="00580121">
              <w:rPr>
                <w:sz w:val="18"/>
                <w:szCs w:val="18"/>
              </w:rPr>
              <w:t>E</w:t>
            </w:r>
          </w:p>
        </w:tc>
        <w:tc>
          <w:tcPr>
            <w:tcW w:w="0" w:type="auto"/>
            <w:vAlign w:val="center"/>
          </w:tcPr>
          <w:p w14:paraId="4D35EBFD" w14:textId="77777777" w:rsidR="00EB0302" w:rsidRPr="00580121" w:rsidRDefault="00EB0302" w:rsidP="003A1C11">
            <w:pPr>
              <w:jc w:val="center"/>
              <w:rPr>
                <w:sz w:val="18"/>
                <w:szCs w:val="18"/>
              </w:rPr>
            </w:pPr>
            <w:r w:rsidRPr="00580121">
              <w:rPr>
                <w:sz w:val="18"/>
                <w:szCs w:val="18"/>
              </w:rPr>
              <w:t>1:75</w:t>
            </w:r>
          </w:p>
        </w:tc>
        <w:tc>
          <w:tcPr>
            <w:tcW w:w="0" w:type="auto"/>
            <w:vAlign w:val="center"/>
          </w:tcPr>
          <w:p w14:paraId="28AB32A3" w14:textId="77777777" w:rsidR="00EB0302" w:rsidRPr="00580121" w:rsidRDefault="00EB0302" w:rsidP="003A1C11">
            <w:pPr>
              <w:jc w:val="center"/>
              <w:rPr>
                <w:sz w:val="18"/>
                <w:szCs w:val="18"/>
              </w:rPr>
            </w:pPr>
            <w:r w:rsidRPr="00580121">
              <w:rPr>
                <w:sz w:val="18"/>
                <w:szCs w:val="18"/>
              </w:rPr>
              <w:t>87</w:t>
            </w:r>
          </w:p>
        </w:tc>
        <w:tc>
          <w:tcPr>
            <w:tcW w:w="0" w:type="auto"/>
            <w:vAlign w:val="center"/>
          </w:tcPr>
          <w:p w14:paraId="4AC25601" w14:textId="77777777" w:rsidR="00EB0302" w:rsidRPr="00580121" w:rsidRDefault="00EB0302" w:rsidP="003A1C11">
            <w:pPr>
              <w:jc w:val="center"/>
              <w:rPr>
                <w:sz w:val="18"/>
                <w:szCs w:val="18"/>
              </w:rPr>
            </w:pPr>
            <w:r w:rsidRPr="00580121">
              <w:rPr>
                <w:sz w:val="18"/>
                <w:szCs w:val="18"/>
              </w:rPr>
              <w:t>90</w:t>
            </w:r>
          </w:p>
        </w:tc>
      </w:tr>
      <w:tr w:rsidR="00580121" w:rsidRPr="00580121" w14:paraId="48AE7ADB" w14:textId="77777777" w:rsidTr="003A1C11">
        <w:tc>
          <w:tcPr>
            <w:tcW w:w="0" w:type="auto"/>
            <w:vAlign w:val="center"/>
          </w:tcPr>
          <w:p w14:paraId="341D5456" w14:textId="77777777" w:rsidR="00EB0302" w:rsidRPr="00580121" w:rsidRDefault="00EB0302" w:rsidP="003A1C11">
            <w:pPr>
              <w:jc w:val="center"/>
              <w:rPr>
                <w:sz w:val="18"/>
                <w:szCs w:val="18"/>
              </w:rPr>
            </w:pPr>
            <w:r w:rsidRPr="00580121">
              <w:rPr>
                <w:sz w:val="18"/>
                <w:szCs w:val="18"/>
              </w:rPr>
              <w:t>F</w:t>
            </w:r>
          </w:p>
        </w:tc>
        <w:tc>
          <w:tcPr>
            <w:tcW w:w="0" w:type="auto"/>
            <w:vAlign w:val="center"/>
          </w:tcPr>
          <w:p w14:paraId="643947AC" w14:textId="77777777" w:rsidR="00EB0302" w:rsidRPr="00580121" w:rsidRDefault="00EB0302" w:rsidP="003A1C11">
            <w:pPr>
              <w:jc w:val="center"/>
              <w:rPr>
                <w:sz w:val="18"/>
                <w:szCs w:val="18"/>
              </w:rPr>
            </w:pPr>
            <w:r w:rsidRPr="00580121">
              <w:rPr>
                <w:sz w:val="18"/>
                <w:szCs w:val="18"/>
              </w:rPr>
              <w:t>1:100</w:t>
            </w:r>
          </w:p>
        </w:tc>
        <w:tc>
          <w:tcPr>
            <w:tcW w:w="0" w:type="auto"/>
            <w:vAlign w:val="center"/>
          </w:tcPr>
          <w:p w14:paraId="047F88ED" w14:textId="77777777" w:rsidR="00EB0302" w:rsidRPr="00580121" w:rsidRDefault="00EB0302" w:rsidP="003A1C11">
            <w:pPr>
              <w:jc w:val="center"/>
              <w:rPr>
                <w:sz w:val="18"/>
                <w:szCs w:val="18"/>
              </w:rPr>
            </w:pPr>
            <w:r w:rsidRPr="00580121">
              <w:rPr>
                <w:sz w:val="18"/>
                <w:szCs w:val="18"/>
              </w:rPr>
              <w:t>70</w:t>
            </w:r>
          </w:p>
        </w:tc>
        <w:tc>
          <w:tcPr>
            <w:tcW w:w="0" w:type="auto"/>
            <w:vAlign w:val="center"/>
          </w:tcPr>
          <w:p w14:paraId="2BB48DBE" w14:textId="77777777" w:rsidR="00EB0302" w:rsidRPr="00580121" w:rsidRDefault="00EB0302" w:rsidP="003A1C11">
            <w:pPr>
              <w:jc w:val="center"/>
              <w:rPr>
                <w:sz w:val="18"/>
                <w:szCs w:val="18"/>
              </w:rPr>
            </w:pPr>
            <w:r w:rsidRPr="00580121">
              <w:rPr>
                <w:sz w:val="18"/>
                <w:szCs w:val="18"/>
              </w:rPr>
              <w:t>92</w:t>
            </w:r>
          </w:p>
        </w:tc>
      </w:tr>
      <w:tr w:rsidR="00580121" w:rsidRPr="00580121" w14:paraId="503268D7" w14:textId="77777777" w:rsidTr="003A1C11">
        <w:tc>
          <w:tcPr>
            <w:tcW w:w="0" w:type="auto"/>
            <w:tcBorders>
              <w:bottom w:val="single" w:sz="4" w:space="0" w:color="auto"/>
            </w:tcBorders>
            <w:vAlign w:val="center"/>
          </w:tcPr>
          <w:p w14:paraId="68ABEC50" w14:textId="77777777" w:rsidR="00EB0302" w:rsidRPr="00580121" w:rsidRDefault="00EB0302" w:rsidP="003A1C11">
            <w:pPr>
              <w:jc w:val="center"/>
              <w:rPr>
                <w:sz w:val="18"/>
                <w:szCs w:val="18"/>
              </w:rPr>
            </w:pPr>
            <w:r w:rsidRPr="00580121">
              <w:rPr>
                <w:sz w:val="18"/>
                <w:szCs w:val="18"/>
              </w:rPr>
              <w:t>G</w:t>
            </w:r>
          </w:p>
        </w:tc>
        <w:tc>
          <w:tcPr>
            <w:tcW w:w="0" w:type="auto"/>
            <w:tcBorders>
              <w:bottom w:val="single" w:sz="4" w:space="0" w:color="auto"/>
            </w:tcBorders>
            <w:vAlign w:val="center"/>
          </w:tcPr>
          <w:p w14:paraId="2695A137" w14:textId="77777777" w:rsidR="00EB0302" w:rsidRPr="00580121" w:rsidRDefault="00EB0302" w:rsidP="003A1C11">
            <w:pPr>
              <w:jc w:val="center"/>
              <w:rPr>
                <w:sz w:val="18"/>
                <w:szCs w:val="18"/>
              </w:rPr>
            </w:pPr>
            <w:r w:rsidRPr="00580121">
              <w:rPr>
                <w:sz w:val="18"/>
                <w:szCs w:val="18"/>
              </w:rPr>
              <w:t>CK</w:t>
            </w:r>
          </w:p>
        </w:tc>
        <w:tc>
          <w:tcPr>
            <w:tcW w:w="0" w:type="auto"/>
            <w:tcBorders>
              <w:bottom w:val="single" w:sz="4" w:space="0" w:color="auto"/>
            </w:tcBorders>
            <w:vAlign w:val="center"/>
          </w:tcPr>
          <w:p w14:paraId="555680E3" w14:textId="77777777" w:rsidR="00EB0302" w:rsidRPr="00580121" w:rsidRDefault="00EB0302" w:rsidP="003A1C11">
            <w:pPr>
              <w:jc w:val="center"/>
              <w:rPr>
                <w:sz w:val="18"/>
                <w:szCs w:val="18"/>
              </w:rPr>
            </w:pPr>
            <w:r w:rsidRPr="00580121">
              <w:rPr>
                <w:sz w:val="18"/>
                <w:szCs w:val="18"/>
              </w:rPr>
              <w:t>65</w:t>
            </w:r>
          </w:p>
        </w:tc>
        <w:tc>
          <w:tcPr>
            <w:tcW w:w="0" w:type="auto"/>
            <w:tcBorders>
              <w:bottom w:val="single" w:sz="4" w:space="0" w:color="auto"/>
            </w:tcBorders>
            <w:vAlign w:val="center"/>
          </w:tcPr>
          <w:p w14:paraId="729B705C" w14:textId="77777777" w:rsidR="00EB0302" w:rsidRPr="00580121" w:rsidRDefault="00EB0302" w:rsidP="003A1C11">
            <w:pPr>
              <w:jc w:val="center"/>
              <w:rPr>
                <w:sz w:val="18"/>
                <w:szCs w:val="18"/>
              </w:rPr>
            </w:pPr>
            <w:r w:rsidRPr="00580121">
              <w:rPr>
                <w:sz w:val="18"/>
                <w:szCs w:val="18"/>
              </w:rPr>
              <w:t>85</w:t>
            </w:r>
          </w:p>
        </w:tc>
      </w:tr>
    </w:tbl>
    <w:p w14:paraId="5B4C6D7B" w14:textId="51C891CE" w:rsidR="00737EEA" w:rsidRPr="00580121" w:rsidRDefault="00737EEA" w:rsidP="00737EEA">
      <w:pPr>
        <w:pStyle w:val="MDPI51figurecaption"/>
        <w:spacing w:before="0" w:after="0" w:line="240" w:lineRule="auto"/>
        <w:ind w:left="0"/>
        <w:rPr>
          <w:rFonts w:ascii="Times New Roman" w:eastAsia="SimSun" w:hAnsi="Times New Roman"/>
          <w:color w:val="auto"/>
          <w:sz w:val="20"/>
          <w:lang w:eastAsia="zh-CN"/>
        </w:rPr>
      </w:pPr>
      <w:r w:rsidRPr="00580121">
        <w:rPr>
          <w:rFonts w:ascii="Times New Roman" w:hAnsi="Times New Roman"/>
          <w:b/>
          <w:bCs/>
          <w:iCs/>
          <w:color w:val="auto"/>
          <w:sz w:val="20"/>
          <w:lang w:eastAsia="en-US"/>
        </w:rPr>
        <w:t xml:space="preserve">Effects of </w:t>
      </w:r>
      <w:r w:rsidRPr="00580121">
        <w:rPr>
          <w:rFonts w:ascii="Times New Roman" w:hAnsi="Times New Roman"/>
          <w:b/>
          <w:bCs/>
          <w:i/>
          <w:color w:val="auto"/>
          <w:sz w:val="20"/>
          <w:lang w:eastAsia="en-US"/>
        </w:rPr>
        <w:t>B</w:t>
      </w:r>
      <w:r w:rsidRPr="00580121">
        <w:rPr>
          <w:rFonts w:ascii="Times New Roman" w:hAnsi="Times New Roman"/>
          <w:b/>
          <w:bCs/>
          <w:i/>
          <w:color w:val="auto"/>
          <w:sz w:val="20"/>
          <w:lang w:eastAsia="zh-CN"/>
        </w:rPr>
        <w:t xml:space="preserve">. </w:t>
      </w:r>
      <w:proofErr w:type="spellStart"/>
      <w:r w:rsidRPr="00580121">
        <w:rPr>
          <w:rFonts w:ascii="Times New Roman" w:hAnsi="Times New Roman"/>
          <w:b/>
          <w:bCs/>
          <w:i/>
          <w:color w:val="auto"/>
          <w:sz w:val="20"/>
          <w:lang w:eastAsia="en-US"/>
        </w:rPr>
        <w:t>marisflavi</w:t>
      </w:r>
      <w:proofErr w:type="spellEnd"/>
      <w:r w:rsidRPr="00580121">
        <w:rPr>
          <w:rFonts w:ascii="Times New Roman" w:hAnsi="Times New Roman"/>
          <w:b/>
          <w:bCs/>
          <w:iCs/>
          <w:color w:val="auto"/>
          <w:sz w:val="20"/>
          <w:lang w:eastAsia="en-US"/>
        </w:rPr>
        <w:t xml:space="preserve"> XJ-04 fermentation broth on watermelon growth and disease suppression: </w:t>
      </w:r>
      <w:r w:rsidRPr="00580121">
        <w:rPr>
          <w:rFonts w:ascii="Times New Roman" w:hAnsi="Times New Roman"/>
          <w:iCs/>
          <w:color w:val="auto"/>
          <w:sz w:val="20"/>
          <w:lang w:eastAsia="en-US"/>
        </w:rPr>
        <w:t xml:space="preserve">The effects of different dilutions of </w:t>
      </w:r>
      <w:r w:rsidRPr="00580121">
        <w:rPr>
          <w:rFonts w:ascii="Times New Roman" w:hAnsi="Times New Roman"/>
          <w:i/>
          <w:color w:val="auto"/>
          <w:sz w:val="20"/>
          <w:lang w:eastAsia="en-US"/>
        </w:rPr>
        <w:t>B</w:t>
      </w:r>
      <w:r w:rsidRPr="00580121">
        <w:rPr>
          <w:rFonts w:ascii="Times New Roman" w:hAnsi="Times New Roman"/>
          <w:i/>
          <w:color w:val="auto"/>
          <w:sz w:val="20"/>
        </w:rPr>
        <w:t>.</w:t>
      </w:r>
      <w:r w:rsidRPr="00580121">
        <w:rPr>
          <w:rFonts w:ascii="Times New Roman" w:hAnsi="Times New Roman"/>
          <w:i/>
          <w:color w:val="auto"/>
          <w:sz w:val="20"/>
          <w:lang w:eastAsia="en-US"/>
        </w:rPr>
        <w:t xml:space="preserve"> </w:t>
      </w:r>
      <w:proofErr w:type="spellStart"/>
      <w:r w:rsidRPr="00580121">
        <w:rPr>
          <w:rFonts w:ascii="Times New Roman" w:hAnsi="Times New Roman"/>
          <w:i/>
          <w:color w:val="auto"/>
          <w:sz w:val="20"/>
          <w:lang w:eastAsia="en-US"/>
        </w:rPr>
        <w:t>marisflavi</w:t>
      </w:r>
      <w:proofErr w:type="spellEnd"/>
      <w:r w:rsidRPr="00580121">
        <w:rPr>
          <w:rFonts w:ascii="Times New Roman" w:hAnsi="Times New Roman"/>
          <w:iCs/>
          <w:color w:val="auto"/>
          <w:sz w:val="20"/>
          <w:lang w:eastAsia="en-US"/>
        </w:rPr>
        <w:t xml:space="preserve"> XJ-04 fermentation broth on watermelon seed germination and seedling growth were evaluated. Low concentrations of the fermentation broth promoted seed germination, whereas higher concentrations exhibited inhibitory effects. Among all treatments, the dilution ratio of 1:50 (fermentation broth: water) resulted in the highest germination potential and germination rate compared to the control </w:t>
      </w:r>
      <w:r w:rsidRPr="00580121">
        <w:rPr>
          <w:rFonts w:ascii="Times New Roman" w:eastAsia="SimSun" w:hAnsi="Times New Roman"/>
          <w:iCs/>
          <w:color w:val="auto"/>
          <w:sz w:val="20"/>
          <w:lang w:eastAsia="zh-CN"/>
        </w:rPr>
        <w:t>(</w:t>
      </w:r>
      <w:r w:rsidRPr="00580121">
        <w:rPr>
          <w:rFonts w:ascii="Times New Roman" w:hAnsi="Times New Roman"/>
          <w:iCs/>
          <w:color w:val="auto"/>
          <w:sz w:val="20"/>
          <w:lang w:eastAsia="en-US"/>
        </w:rPr>
        <w:t xml:space="preserve">Table </w:t>
      </w:r>
      <w:r w:rsidRPr="00580121">
        <w:rPr>
          <w:rFonts w:ascii="Times New Roman" w:eastAsia="SimSun" w:hAnsi="Times New Roman"/>
          <w:iCs/>
          <w:color w:val="auto"/>
          <w:sz w:val="20"/>
          <w:lang w:eastAsia="zh-CN"/>
        </w:rPr>
        <w:t>11)</w:t>
      </w:r>
      <w:r w:rsidRPr="00580121">
        <w:rPr>
          <w:rFonts w:ascii="Times New Roman" w:hAnsi="Times New Roman"/>
          <w:iCs/>
          <w:color w:val="auto"/>
          <w:sz w:val="20"/>
          <w:lang w:eastAsia="en-US"/>
        </w:rPr>
        <w:t>.</w:t>
      </w:r>
    </w:p>
    <w:p w14:paraId="1A1885F9" w14:textId="731FB24C" w:rsidR="00EB0302" w:rsidRPr="00580121" w:rsidRDefault="00EB0302" w:rsidP="00F12D5C">
      <w:pPr>
        <w:jc w:val="left"/>
        <w:rPr>
          <w:rStyle w:val="DefaultParagraphFont2"/>
          <w:rFonts w:eastAsia="SimHei" w:cs="Times New Roman"/>
          <w:snapToGrid w:val="0"/>
          <w:kern w:val="0"/>
          <w:sz w:val="2"/>
          <w:szCs w:val="20"/>
          <w:lang w:eastAsia="de-DE" w:bidi="en-US"/>
          <w14:ligatures w14:val="none"/>
        </w:rPr>
      </w:pPr>
    </w:p>
    <w:p w14:paraId="2207F829" w14:textId="77777777" w:rsidR="00F12D5C" w:rsidRPr="00580121" w:rsidRDefault="00F12D5C" w:rsidP="00F12D5C">
      <w:pPr>
        <w:jc w:val="left"/>
        <w:rPr>
          <w:rStyle w:val="DefaultParagraphFont2"/>
          <w:rFonts w:eastAsia="SimHei" w:cs="Times New Roman"/>
          <w:snapToGrid w:val="0"/>
          <w:kern w:val="0"/>
          <w:sz w:val="2"/>
          <w:szCs w:val="20"/>
          <w:lang w:eastAsia="de-DE" w:bidi="en-US"/>
          <w14:ligatures w14:val="none"/>
        </w:rPr>
        <w:sectPr w:rsidR="00F12D5C" w:rsidRPr="00580121" w:rsidSect="00EB0302">
          <w:type w:val="continuous"/>
          <w:pgSz w:w="11880" w:h="17280" w:code="1"/>
          <w:pgMar w:top="1440" w:right="1080" w:bottom="1440" w:left="1080" w:header="936" w:footer="720" w:gutter="0"/>
          <w:cols w:num="2" w:space="360"/>
          <w:titlePg/>
          <w:docGrid w:linePitch="360"/>
        </w:sectPr>
      </w:pPr>
    </w:p>
    <w:p w14:paraId="31CE8927" w14:textId="4F8AFFA3" w:rsidR="00102E23" w:rsidRPr="00580121" w:rsidRDefault="00102E23" w:rsidP="00F608C4">
      <w:pPr>
        <w:pStyle w:val="MDPI52figure"/>
        <w:spacing w:before="0" w:after="0"/>
        <w:jc w:val="both"/>
        <w:rPr>
          <w:rStyle w:val="DefaultParagraphFont2"/>
          <w:rFonts w:ascii="Times New Roman" w:eastAsia="SimHei" w:hAnsi="Times New Roman"/>
          <w:color w:val="auto"/>
        </w:rPr>
      </w:pPr>
      <w:r w:rsidRPr="00580121">
        <w:rPr>
          <w:rStyle w:val="DefaultParagraphFont2"/>
          <w:rFonts w:ascii="Times New Roman" w:eastAsia="SimHei" w:hAnsi="Times New Roman"/>
          <w:noProof/>
          <w:color w:val="auto"/>
          <w:lang w:eastAsia="en-US" w:bidi="ar-SA"/>
        </w:rPr>
        <w:drawing>
          <wp:inline distT="0" distB="0" distL="0" distR="0" wp14:anchorId="07A257C6" wp14:editId="344B2C5C">
            <wp:extent cx="6172200" cy="2011680"/>
            <wp:effectExtent l="0" t="0" r="0" b="7620"/>
            <wp:docPr id="1060" name="图片 19" descr="D:/360MoveData/Users/86159/Desktop/2878b283-ea77-4842-89b0-a8569218d277.png2878b283-ea77-4842-89b0-a8569218d277"/>
            <wp:cNvGraphicFramePr/>
            <a:graphic xmlns:a="http://schemas.openxmlformats.org/drawingml/2006/main">
              <a:graphicData uri="http://schemas.openxmlformats.org/drawingml/2006/picture">
                <pic:pic xmlns:pic="http://schemas.openxmlformats.org/drawingml/2006/picture">
                  <pic:nvPicPr>
                    <pic:cNvPr id="1060" name="图片 19" descr="D:/360MoveData/Users/86159/Desktop/2878b283-ea77-4842-89b0-a8569218d277.png2878b283-ea77-4842-89b0-a8569218d277"/>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Lst>
                    </a:blip>
                    <a:srcRect t="6" b="6"/>
                    <a:stretch>
                      <a:fillRect/>
                    </a:stretch>
                  </pic:blipFill>
                  <pic:spPr>
                    <a:xfrm>
                      <a:off x="0" y="0"/>
                      <a:ext cx="6172200" cy="2011680"/>
                    </a:xfrm>
                    <a:prstGeom prst="rect">
                      <a:avLst/>
                    </a:prstGeom>
                  </pic:spPr>
                </pic:pic>
              </a:graphicData>
            </a:graphic>
          </wp:inline>
        </w:drawing>
      </w:r>
    </w:p>
    <w:p w14:paraId="227DE350" w14:textId="77777777" w:rsidR="001C1BC3" w:rsidRPr="00580121" w:rsidRDefault="001C1BC3" w:rsidP="00F608C4">
      <w:pPr>
        <w:pStyle w:val="MDPI52figure"/>
        <w:spacing w:before="0" w:after="0"/>
        <w:jc w:val="both"/>
        <w:rPr>
          <w:rStyle w:val="DefaultParagraphFont2"/>
          <w:rFonts w:ascii="Times New Roman" w:eastAsia="SimHei" w:hAnsi="Times New Roman"/>
          <w:color w:val="auto"/>
          <w:sz w:val="12"/>
          <w:szCs w:val="10"/>
        </w:rPr>
      </w:pPr>
    </w:p>
    <w:p w14:paraId="5B706579" w14:textId="5BE8F897" w:rsidR="00102E23" w:rsidRPr="00580121" w:rsidRDefault="00102E23" w:rsidP="00F608C4">
      <w:pPr>
        <w:pStyle w:val="MDPI52figure"/>
        <w:spacing w:before="0" w:after="0"/>
        <w:jc w:val="both"/>
        <w:rPr>
          <w:rStyle w:val="DefaultParagraphFont2"/>
          <w:rFonts w:ascii="Times New Roman" w:eastAsia="SimHei" w:hAnsi="Times New Roman"/>
          <w:color w:val="auto"/>
        </w:rPr>
      </w:pPr>
      <w:r w:rsidRPr="00580121">
        <w:rPr>
          <w:rStyle w:val="DefaultParagraphFont2"/>
          <w:rFonts w:ascii="Times New Roman" w:eastAsia="SimHei" w:hAnsi="Times New Roman"/>
          <w:noProof/>
          <w:color w:val="auto"/>
          <w:lang w:eastAsia="en-US" w:bidi="ar-SA"/>
        </w:rPr>
        <w:drawing>
          <wp:inline distT="0" distB="0" distL="0" distR="0" wp14:anchorId="05F5D1D4" wp14:editId="18726D5A">
            <wp:extent cx="6172200" cy="2011680"/>
            <wp:effectExtent l="0" t="0" r="0" b="7620"/>
            <wp:docPr id="1061" name="图片 23" descr="D:/360MoveData/Users/86159/Desktop/ebfd2aa5-d896-4fb0-980b-656dba413627.pngebfd2aa5-d896-4fb0-980b-656dba413627"/>
            <wp:cNvGraphicFramePr/>
            <a:graphic xmlns:a="http://schemas.openxmlformats.org/drawingml/2006/main">
              <a:graphicData uri="http://schemas.openxmlformats.org/drawingml/2006/picture">
                <pic:pic xmlns:pic="http://schemas.openxmlformats.org/drawingml/2006/picture">
                  <pic:nvPicPr>
                    <pic:cNvPr id="1061" name="图片 23" descr="D:/360MoveData/Users/86159/Desktop/ebfd2aa5-d896-4fb0-980b-656dba413627.pngebfd2aa5-d896-4fb0-980b-656dba413627"/>
                    <pic:cNvPicPr/>
                  </pic:nvPicPr>
                  <pic:blipFill>
                    <a:blip r:embed="rId46" cstate="print">
                      <a:extLst>
                        <a:ext uri="{BEBA8EAE-BF5A-486C-A8C5-ECC9F3942E4B}">
                          <a14:imgProps xmlns:a14="http://schemas.microsoft.com/office/drawing/2010/main">
                            <a14:imgLayer r:embed="rId47">
                              <a14:imgEffect>
                                <a14:sharpenSoften amount="25000"/>
                              </a14:imgEffect>
                            </a14:imgLayer>
                          </a14:imgProps>
                        </a:ext>
                      </a:extLst>
                    </a:blip>
                    <a:srcRect t="6" b="6"/>
                    <a:stretch>
                      <a:fillRect/>
                    </a:stretch>
                  </pic:blipFill>
                  <pic:spPr>
                    <a:xfrm>
                      <a:off x="0" y="0"/>
                      <a:ext cx="6172200" cy="2011680"/>
                    </a:xfrm>
                    <a:prstGeom prst="rect">
                      <a:avLst/>
                    </a:prstGeom>
                  </pic:spPr>
                </pic:pic>
              </a:graphicData>
            </a:graphic>
          </wp:inline>
        </w:drawing>
      </w:r>
    </w:p>
    <w:p w14:paraId="139593D2" w14:textId="77777777" w:rsidR="001C1BC3" w:rsidRPr="00580121" w:rsidRDefault="001C1BC3" w:rsidP="00F608C4">
      <w:pPr>
        <w:pStyle w:val="MDPI52figure"/>
        <w:spacing w:before="0" w:after="0"/>
        <w:jc w:val="both"/>
        <w:rPr>
          <w:rStyle w:val="DefaultParagraphFont2"/>
          <w:rFonts w:ascii="Times New Roman" w:eastAsia="SimHei" w:hAnsi="Times New Roman"/>
          <w:color w:val="auto"/>
          <w:sz w:val="14"/>
          <w:szCs w:val="10"/>
        </w:rPr>
      </w:pPr>
    </w:p>
    <w:p w14:paraId="01F1B7AA" w14:textId="77777777" w:rsidR="00102E23" w:rsidRPr="00580121" w:rsidRDefault="00102E23" w:rsidP="00F608C4">
      <w:pPr>
        <w:pStyle w:val="MDPI52figure"/>
        <w:spacing w:before="0" w:after="0"/>
        <w:jc w:val="both"/>
        <w:rPr>
          <w:rFonts w:ascii="Times New Roman" w:hAnsi="Times New Roman"/>
          <w:color w:val="auto"/>
        </w:rPr>
      </w:pPr>
      <w:r w:rsidRPr="00580121">
        <w:rPr>
          <w:rStyle w:val="DefaultParagraphFont2"/>
          <w:rFonts w:ascii="Times New Roman" w:eastAsia="SimHei" w:hAnsi="Times New Roman"/>
          <w:noProof/>
          <w:color w:val="auto"/>
          <w:lang w:eastAsia="en-US" w:bidi="ar-SA"/>
        </w:rPr>
        <w:drawing>
          <wp:inline distT="0" distB="0" distL="0" distR="0" wp14:anchorId="2A65BB78" wp14:editId="45709B19">
            <wp:extent cx="6172200" cy="2011680"/>
            <wp:effectExtent l="0" t="0" r="0" b="7620"/>
            <wp:docPr id="1062" name="图片 24" descr="D:/360MoveData/Users/86159/Desktop/ac06dcdc-1863-4144-9bab-1cb209528dfb.pngac06dcdc-1863-4144-9bab-1cb209528dfb"/>
            <wp:cNvGraphicFramePr/>
            <a:graphic xmlns:a="http://schemas.openxmlformats.org/drawingml/2006/main">
              <a:graphicData uri="http://schemas.openxmlformats.org/drawingml/2006/picture">
                <pic:pic xmlns:pic="http://schemas.openxmlformats.org/drawingml/2006/picture">
                  <pic:nvPicPr>
                    <pic:cNvPr id="1062" name="图片 24" descr="D:/360MoveData/Users/86159/Desktop/ac06dcdc-1863-4144-9bab-1cb209528dfb.pngac06dcdc-1863-4144-9bab-1cb209528dfb"/>
                    <pic:cNvPicPr/>
                  </pic:nvPicPr>
                  <pic:blipFill>
                    <a:blip r:embed="rId48" cstate="print">
                      <a:extLst>
                        <a:ext uri="{BEBA8EAE-BF5A-486C-A8C5-ECC9F3942E4B}">
                          <a14:imgProps xmlns:a14="http://schemas.microsoft.com/office/drawing/2010/main">
                            <a14:imgLayer r:embed="rId49">
                              <a14:imgEffect>
                                <a14:sharpenSoften amount="25000"/>
                              </a14:imgEffect>
                            </a14:imgLayer>
                          </a14:imgProps>
                        </a:ext>
                      </a:extLst>
                    </a:blip>
                    <a:srcRect t="26" b="26"/>
                    <a:stretch>
                      <a:fillRect/>
                    </a:stretch>
                  </pic:blipFill>
                  <pic:spPr>
                    <a:xfrm>
                      <a:off x="0" y="0"/>
                      <a:ext cx="6172200" cy="2011680"/>
                    </a:xfrm>
                    <a:prstGeom prst="rect">
                      <a:avLst/>
                    </a:prstGeom>
                  </pic:spPr>
                </pic:pic>
              </a:graphicData>
            </a:graphic>
          </wp:inline>
        </w:drawing>
      </w:r>
    </w:p>
    <w:p w14:paraId="3F8CD970" w14:textId="77777777" w:rsidR="001A56BD" w:rsidRPr="00580121" w:rsidRDefault="001A56BD" w:rsidP="00F608C4">
      <w:pPr>
        <w:pStyle w:val="MDPI51figurecaption"/>
        <w:spacing w:before="0" w:after="0" w:line="240" w:lineRule="auto"/>
        <w:ind w:left="0"/>
        <w:rPr>
          <w:rFonts w:ascii="Times New Roman" w:hAnsi="Times New Roman"/>
          <w:color w:val="auto"/>
          <w:sz w:val="14"/>
          <w:szCs w:val="10"/>
        </w:rPr>
      </w:pPr>
    </w:p>
    <w:p w14:paraId="311FAD08" w14:textId="55515D4E" w:rsidR="00102E23" w:rsidRPr="00580121" w:rsidRDefault="00102E23" w:rsidP="001A56BD">
      <w:pPr>
        <w:pStyle w:val="MDPI51figurecaption"/>
        <w:spacing w:before="0" w:after="0" w:line="240" w:lineRule="auto"/>
        <w:ind w:left="0"/>
        <w:jc w:val="center"/>
        <w:rPr>
          <w:rFonts w:ascii="Times New Roman" w:eastAsia="SimSun" w:hAnsi="Times New Roman"/>
          <w:bCs/>
          <w:color w:val="auto"/>
          <w:szCs w:val="18"/>
          <w:lang w:eastAsia="zh-CN"/>
        </w:rPr>
      </w:pPr>
      <w:r w:rsidRPr="00580121">
        <w:rPr>
          <w:rFonts w:ascii="Times New Roman" w:hAnsi="Times New Roman"/>
          <w:bCs/>
          <w:color w:val="auto"/>
          <w:szCs w:val="18"/>
        </w:rPr>
        <w:t>Fig</w:t>
      </w:r>
      <w:r w:rsidR="001A56BD" w:rsidRPr="00580121">
        <w:rPr>
          <w:rFonts w:ascii="Times New Roman" w:hAnsi="Times New Roman"/>
          <w:bCs/>
          <w:color w:val="auto"/>
          <w:szCs w:val="18"/>
        </w:rPr>
        <w:t>.</w:t>
      </w:r>
      <w:r w:rsidRPr="00580121">
        <w:rPr>
          <w:rFonts w:ascii="Times New Roman" w:hAnsi="Times New Roman"/>
          <w:bCs/>
          <w:color w:val="auto"/>
          <w:szCs w:val="18"/>
        </w:rPr>
        <w:t xml:space="preserve"> </w:t>
      </w:r>
      <w:r w:rsidRPr="00580121">
        <w:rPr>
          <w:rFonts w:ascii="Times New Roman" w:eastAsia="SimSun" w:hAnsi="Times New Roman"/>
          <w:bCs/>
          <w:color w:val="auto"/>
          <w:szCs w:val="18"/>
          <w:lang w:eastAsia="zh-CN"/>
        </w:rPr>
        <w:t>17</w:t>
      </w:r>
      <w:r w:rsidRPr="00580121">
        <w:rPr>
          <w:rFonts w:ascii="Times New Roman" w:hAnsi="Times New Roman"/>
          <w:bCs/>
          <w:color w:val="auto"/>
          <w:szCs w:val="18"/>
        </w:rPr>
        <w:t>. Contour and 3D surface maps of interactions between factors</w:t>
      </w:r>
      <w:r w:rsidRPr="00580121">
        <w:rPr>
          <w:rFonts w:ascii="Times New Roman" w:eastAsia="SimSun" w:hAnsi="Times New Roman"/>
          <w:bCs/>
          <w:color w:val="auto"/>
          <w:szCs w:val="18"/>
          <w:lang w:eastAsia="zh-CN"/>
        </w:rPr>
        <w:t>.</w:t>
      </w:r>
    </w:p>
    <w:p w14:paraId="0B3DDD6B" w14:textId="77777777" w:rsidR="001A56BD" w:rsidRPr="00580121" w:rsidRDefault="001A56BD" w:rsidP="00F608C4">
      <w:pPr>
        <w:pStyle w:val="MDPI51figurecaption"/>
        <w:spacing w:before="0" w:after="0" w:line="240" w:lineRule="auto"/>
        <w:ind w:left="0"/>
        <w:rPr>
          <w:rFonts w:ascii="Times New Roman" w:hAnsi="Times New Roman"/>
          <w:bCs/>
          <w:color w:val="auto"/>
          <w:sz w:val="16"/>
          <w:szCs w:val="18"/>
        </w:rPr>
      </w:pPr>
    </w:p>
    <w:p w14:paraId="35D5BAB8" w14:textId="77777777" w:rsidR="001C1BC3" w:rsidRPr="00580121" w:rsidRDefault="001C1BC3" w:rsidP="00F608C4">
      <w:pPr>
        <w:pStyle w:val="MDPI52figure"/>
        <w:spacing w:before="0" w:after="0"/>
        <w:jc w:val="both"/>
        <w:rPr>
          <w:rFonts w:ascii="Times New Roman" w:hAnsi="Times New Roman"/>
          <w:color w:val="auto"/>
          <w:sz w:val="18"/>
        </w:rPr>
        <w:sectPr w:rsidR="001C1BC3" w:rsidRPr="00580121" w:rsidSect="00415848">
          <w:type w:val="continuous"/>
          <w:pgSz w:w="11880" w:h="17280" w:code="1"/>
          <w:pgMar w:top="1440" w:right="1080" w:bottom="1440" w:left="1080" w:header="936" w:footer="720" w:gutter="0"/>
          <w:cols w:space="720"/>
          <w:titlePg/>
          <w:docGrid w:linePitch="360"/>
        </w:sectPr>
      </w:pPr>
    </w:p>
    <w:p w14:paraId="3F79CFC8" w14:textId="65DBA1A9" w:rsidR="001A56BD" w:rsidRPr="00580121" w:rsidRDefault="00102E23" w:rsidP="00210A02">
      <w:pPr>
        <w:pStyle w:val="MDPI52figure"/>
        <w:spacing w:before="0" w:after="0"/>
        <w:jc w:val="right"/>
        <w:rPr>
          <w:rFonts w:ascii="Times New Roman" w:hAnsi="Times New Roman"/>
          <w:color w:val="auto"/>
        </w:rPr>
      </w:pPr>
      <w:r w:rsidRPr="00580121">
        <w:rPr>
          <w:rStyle w:val="DefaultParagraphFont2"/>
          <w:rFonts w:ascii="Times New Roman" w:eastAsia="SimSun" w:hAnsi="Times New Roman"/>
          <w:noProof/>
          <w:color w:val="auto"/>
          <w:lang w:eastAsia="en-US" w:bidi="ar-SA"/>
        </w:rPr>
        <w:drawing>
          <wp:inline distT="0" distB="0" distL="0" distR="0" wp14:anchorId="6DBEE2F7" wp14:editId="5AA44B17">
            <wp:extent cx="2743200" cy="2286000"/>
            <wp:effectExtent l="0" t="0" r="0" b="0"/>
            <wp:docPr id="1063" name="图片 11" descr="649bf2dbb43022ceaba824e5ee721e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3" name="图片 11" descr="649bf2dbb43022ceaba824e5ee721ed2"/>
                    <pic:cNvPicPr/>
                  </pic:nvPicPr>
                  <pic:blipFill>
                    <a:blip r:embed="rId50" cstate="print"/>
                    <a:srcRect r="829" b="832"/>
                    <a:stretch>
                      <a:fillRect/>
                    </a:stretch>
                  </pic:blipFill>
                  <pic:spPr>
                    <a:xfrm>
                      <a:off x="0" y="0"/>
                      <a:ext cx="2743200" cy="2286000"/>
                    </a:xfrm>
                    <a:prstGeom prst="rect">
                      <a:avLst/>
                    </a:prstGeom>
                  </pic:spPr>
                </pic:pic>
              </a:graphicData>
            </a:graphic>
          </wp:inline>
        </w:drawing>
      </w:r>
    </w:p>
    <w:p w14:paraId="273DCF32" w14:textId="3880C7B2" w:rsidR="00102E23" w:rsidRPr="00580121" w:rsidRDefault="00102E23" w:rsidP="00210A02">
      <w:pPr>
        <w:pStyle w:val="MDPI52figure"/>
        <w:spacing w:before="0" w:after="0"/>
        <w:jc w:val="left"/>
        <w:rPr>
          <w:rFonts w:ascii="Times New Roman" w:hAnsi="Times New Roman"/>
          <w:color w:val="auto"/>
        </w:rPr>
      </w:pPr>
      <w:r w:rsidRPr="00580121">
        <w:rPr>
          <w:rStyle w:val="DefaultParagraphFont2"/>
          <w:rFonts w:ascii="Times New Roman" w:eastAsia="SimSun" w:hAnsi="Times New Roman"/>
          <w:noProof/>
          <w:color w:val="auto"/>
          <w:lang w:eastAsia="en-US" w:bidi="ar-SA"/>
        </w:rPr>
        <w:drawing>
          <wp:inline distT="0" distB="0" distL="0" distR="0" wp14:anchorId="1E5EED62" wp14:editId="4068799C">
            <wp:extent cx="2743200" cy="2286000"/>
            <wp:effectExtent l="0" t="0" r="0" b="0"/>
            <wp:docPr id="1064" name="图片 27" descr="dce801a6df73bd4103afbf977c227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4" name="图片 27" descr="dce801a6df73bd4103afbf977c227357"/>
                    <pic:cNvPicPr/>
                  </pic:nvPicPr>
                  <pic:blipFill>
                    <a:blip r:embed="rId51" cstate="print"/>
                    <a:srcRect l="635" r="505" b="1356"/>
                    <a:stretch>
                      <a:fillRect/>
                    </a:stretch>
                  </pic:blipFill>
                  <pic:spPr>
                    <a:xfrm>
                      <a:off x="0" y="0"/>
                      <a:ext cx="2743200" cy="2286000"/>
                    </a:xfrm>
                    <a:prstGeom prst="rect">
                      <a:avLst/>
                    </a:prstGeom>
                  </pic:spPr>
                </pic:pic>
              </a:graphicData>
            </a:graphic>
          </wp:inline>
        </w:drawing>
      </w:r>
    </w:p>
    <w:p w14:paraId="4E444E24" w14:textId="77777777" w:rsidR="001C1BC3" w:rsidRPr="00580121" w:rsidRDefault="001C1BC3" w:rsidP="00F608C4">
      <w:pPr>
        <w:pStyle w:val="MDPI51figurecaption"/>
        <w:spacing w:before="0" w:after="0" w:line="240" w:lineRule="auto"/>
        <w:ind w:left="0"/>
        <w:rPr>
          <w:rFonts w:ascii="Times New Roman" w:hAnsi="Times New Roman"/>
          <w:bCs/>
          <w:color w:val="auto"/>
          <w:szCs w:val="18"/>
        </w:rPr>
        <w:sectPr w:rsidR="001C1BC3" w:rsidRPr="00580121" w:rsidSect="001C1BC3">
          <w:type w:val="continuous"/>
          <w:pgSz w:w="11880" w:h="17280" w:code="1"/>
          <w:pgMar w:top="1440" w:right="1080" w:bottom="1440" w:left="1080" w:header="936" w:footer="720" w:gutter="0"/>
          <w:cols w:num="2" w:space="360"/>
          <w:titlePg/>
          <w:docGrid w:linePitch="360"/>
        </w:sectPr>
      </w:pPr>
    </w:p>
    <w:p w14:paraId="19900BA1" w14:textId="6369007B" w:rsidR="001A56BD" w:rsidRPr="00580121" w:rsidRDefault="001A56BD" w:rsidP="00F608C4">
      <w:pPr>
        <w:pStyle w:val="MDPI51figurecaption"/>
        <w:spacing w:before="0" w:after="0" w:line="240" w:lineRule="auto"/>
        <w:ind w:left="0"/>
        <w:rPr>
          <w:rFonts w:ascii="Times New Roman" w:hAnsi="Times New Roman"/>
          <w:bCs/>
          <w:color w:val="auto"/>
          <w:sz w:val="14"/>
          <w:szCs w:val="18"/>
        </w:rPr>
      </w:pPr>
    </w:p>
    <w:p w14:paraId="09427FFE" w14:textId="22DAA1E0" w:rsidR="00102E23" w:rsidRPr="00580121" w:rsidRDefault="00102E23" w:rsidP="001A56BD">
      <w:pPr>
        <w:pStyle w:val="MDPI51figurecaption"/>
        <w:spacing w:before="0" w:after="0" w:line="240" w:lineRule="auto"/>
        <w:ind w:left="0"/>
        <w:jc w:val="center"/>
        <w:rPr>
          <w:rFonts w:ascii="Times New Roman" w:eastAsia="SimSun" w:hAnsi="Times New Roman"/>
          <w:bCs/>
          <w:color w:val="auto"/>
          <w:szCs w:val="18"/>
          <w:lang w:eastAsia="zh-CN"/>
        </w:rPr>
      </w:pPr>
      <w:r w:rsidRPr="00580121">
        <w:rPr>
          <w:rFonts w:ascii="Times New Roman" w:hAnsi="Times New Roman"/>
          <w:bCs/>
          <w:color w:val="auto"/>
          <w:szCs w:val="18"/>
        </w:rPr>
        <w:t>Fig</w:t>
      </w:r>
      <w:r w:rsidR="001A56BD" w:rsidRPr="00580121">
        <w:rPr>
          <w:rFonts w:ascii="Times New Roman" w:hAnsi="Times New Roman"/>
          <w:bCs/>
          <w:color w:val="auto"/>
          <w:szCs w:val="18"/>
        </w:rPr>
        <w:t>.</w:t>
      </w:r>
      <w:r w:rsidRPr="00580121">
        <w:rPr>
          <w:rFonts w:ascii="Times New Roman" w:hAnsi="Times New Roman"/>
          <w:bCs/>
          <w:color w:val="auto"/>
          <w:szCs w:val="18"/>
        </w:rPr>
        <w:t xml:space="preserve"> </w:t>
      </w:r>
      <w:r w:rsidRPr="00580121">
        <w:rPr>
          <w:rFonts w:ascii="Times New Roman" w:eastAsia="SimSun" w:hAnsi="Times New Roman"/>
          <w:bCs/>
          <w:color w:val="auto"/>
          <w:szCs w:val="18"/>
          <w:lang w:eastAsia="zh-CN"/>
        </w:rPr>
        <w:t>18</w:t>
      </w:r>
      <w:r w:rsidRPr="00580121">
        <w:rPr>
          <w:rFonts w:ascii="Times New Roman" w:hAnsi="Times New Roman"/>
          <w:bCs/>
          <w:color w:val="auto"/>
          <w:szCs w:val="18"/>
        </w:rPr>
        <w:t xml:space="preserve">. Comparison of </w:t>
      </w:r>
      <w:r w:rsidRPr="00580121">
        <w:rPr>
          <w:rFonts w:ascii="Times New Roman" w:eastAsiaTheme="minorEastAsia" w:hAnsi="Times New Roman"/>
          <w:bCs/>
          <w:color w:val="auto"/>
          <w:szCs w:val="18"/>
          <w:lang w:eastAsia="zh-CN"/>
        </w:rPr>
        <w:t xml:space="preserve">the </w:t>
      </w:r>
      <w:r w:rsidRPr="00580121">
        <w:rPr>
          <w:rFonts w:ascii="Times New Roman" w:hAnsi="Times New Roman"/>
          <w:bCs/>
          <w:color w:val="auto"/>
          <w:szCs w:val="18"/>
        </w:rPr>
        <w:t>inhibition rate between initial (a) and optimized (b) fermentation</w:t>
      </w:r>
      <w:r w:rsidRPr="00580121">
        <w:rPr>
          <w:rFonts w:ascii="Times New Roman" w:eastAsia="SimSun" w:hAnsi="Times New Roman"/>
          <w:bCs/>
          <w:color w:val="auto"/>
          <w:szCs w:val="18"/>
          <w:lang w:eastAsia="zh-CN"/>
        </w:rPr>
        <w:t>.</w:t>
      </w:r>
    </w:p>
    <w:p w14:paraId="353831F8" w14:textId="2C981BDB" w:rsidR="00B67063" w:rsidRPr="00580121" w:rsidRDefault="00B67063" w:rsidP="00F608C4">
      <w:pPr>
        <w:pStyle w:val="MDPI52figure"/>
        <w:spacing w:before="0" w:after="0"/>
        <w:jc w:val="both"/>
        <w:rPr>
          <w:rFonts w:ascii="Times New Roman" w:hAnsi="Times New Roman"/>
          <w:color w:val="auto"/>
          <w:sz w:val="2"/>
        </w:rPr>
      </w:pPr>
    </w:p>
    <w:p w14:paraId="627169FD" w14:textId="77777777" w:rsidR="00B67063" w:rsidRPr="00580121" w:rsidRDefault="00B67063" w:rsidP="00F608C4">
      <w:pPr>
        <w:pStyle w:val="MDPI52figure"/>
        <w:spacing w:before="0" w:after="0"/>
        <w:jc w:val="both"/>
        <w:rPr>
          <w:rFonts w:ascii="Times New Roman" w:hAnsi="Times New Roman"/>
          <w:color w:val="auto"/>
          <w:sz w:val="2"/>
        </w:rPr>
        <w:sectPr w:rsidR="00B67063" w:rsidRPr="00580121" w:rsidSect="00415848">
          <w:type w:val="continuous"/>
          <w:pgSz w:w="11880" w:h="17280" w:code="1"/>
          <w:pgMar w:top="1440" w:right="1080" w:bottom="1440" w:left="1080" w:header="936" w:footer="720" w:gutter="0"/>
          <w:cols w:space="720"/>
          <w:titlePg/>
          <w:docGrid w:linePitch="360"/>
        </w:sectPr>
      </w:pPr>
    </w:p>
    <w:p w14:paraId="5EA292AE" w14:textId="742B1E59" w:rsidR="002333FD" w:rsidRPr="00580121" w:rsidRDefault="002333FD" w:rsidP="00F608C4">
      <w:pPr>
        <w:pStyle w:val="MDPI52figure"/>
        <w:spacing w:before="0" w:after="0"/>
        <w:jc w:val="both"/>
        <w:rPr>
          <w:rFonts w:ascii="Times New Roman" w:hAnsi="Times New Roman"/>
          <w:color w:val="auto"/>
        </w:rPr>
      </w:pPr>
      <w:r w:rsidRPr="00580121">
        <w:rPr>
          <w:noProof/>
          <w:color w:val="auto"/>
          <w:lang w:eastAsia="en-US" w:bidi="ar-SA"/>
        </w:rPr>
        <w:drawing>
          <wp:inline distT="0" distB="0" distL="114300" distR="114300" wp14:anchorId="13960058" wp14:editId="0FB6BED5">
            <wp:extent cx="3063240" cy="2286000"/>
            <wp:effectExtent l="0" t="0" r="3810" b="0"/>
            <wp:docPr id="1"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6354D7E" w14:textId="4CE6E671" w:rsidR="002333FD" w:rsidRPr="00580121" w:rsidRDefault="002333FD" w:rsidP="002333FD">
      <w:r w:rsidRPr="00580121">
        <w:rPr>
          <w:noProof/>
          <w:lang w:eastAsia="en-US"/>
        </w:rPr>
        <w:drawing>
          <wp:inline distT="0" distB="0" distL="114300" distR="114300" wp14:anchorId="512356F7" wp14:editId="5BC95528">
            <wp:extent cx="3063240" cy="2286000"/>
            <wp:effectExtent l="0" t="0" r="3810" b="0"/>
            <wp:docPr id="129"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E21A699" w14:textId="77777777" w:rsidR="00B67063" w:rsidRPr="00580121" w:rsidRDefault="00B67063" w:rsidP="00F608C4">
      <w:pPr>
        <w:pStyle w:val="MDPI52figure"/>
        <w:spacing w:before="0" w:after="0"/>
        <w:jc w:val="both"/>
        <w:rPr>
          <w:rFonts w:ascii="Times New Roman" w:hAnsi="Times New Roman"/>
          <w:color w:val="auto"/>
        </w:rPr>
        <w:sectPr w:rsidR="00B67063" w:rsidRPr="00580121" w:rsidSect="00B67063">
          <w:type w:val="continuous"/>
          <w:pgSz w:w="11880" w:h="17280" w:code="1"/>
          <w:pgMar w:top="1440" w:right="1080" w:bottom="1440" w:left="1080" w:header="936" w:footer="720" w:gutter="0"/>
          <w:cols w:num="2" w:space="72"/>
          <w:titlePg/>
          <w:docGrid w:linePitch="360"/>
        </w:sectPr>
      </w:pPr>
    </w:p>
    <w:p w14:paraId="497F8FC2" w14:textId="47E1D7D3" w:rsidR="002333FD" w:rsidRPr="00580121" w:rsidRDefault="002333FD" w:rsidP="00F608C4">
      <w:pPr>
        <w:pStyle w:val="MDPI52figure"/>
        <w:spacing w:before="0" w:after="0"/>
        <w:jc w:val="both"/>
        <w:rPr>
          <w:rFonts w:ascii="Times New Roman" w:hAnsi="Times New Roman"/>
          <w:color w:val="auto"/>
          <w:sz w:val="10"/>
        </w:rPr>
      </w:pPr>
    </w:p>
    <w:p w14:paraId="19750B3F" w14:textId="77777777" w:rsidR="00B67063" w:rsidRPr="00580121" w:rsidRDefault="00B67063" w:rsidP="00F608C4">
      <w:pPr>
        <w:pStyle w:val="MDPI52figure"/>
        <w:spacing w:before="0" w:after="0"/>
        <w:jc w:val="both"/>
        <w:rPr>
          <w:rFonts w:ascii="Times New Roman" w:hAnsi="Times New Roman"/>
          <w:color w:val="auto"/>
          <w:sz w:val="10"/>
        </w:rPr>
        <w:sectPr w:rsidR="00B67063" w:rsidRPr="00580121" w:rsidSect="00415848">
          <w:type w:val="continuous"/>
          <w:pgSz w:w="11880" w:h="17280" w:code="1"/>
          <w:pgMar w:top="1440" w:right="1080" w:bottom="1440" w:left="1080" w:header="936" w:footer="720" w:gutter="0"/>
          <w:cols w:space="720"/>
          <w:titlePg/>
          <w:docGrid w:linePitch="360"/>
        </w:sectPr>
      </w:pPr>
    </w:p>
    <w:p w14:paraId="46A79566" w14:textId="52F19885" w:rsidR="002333FD" w:rsidRPr="00580121" w:rsidRDefault="002333FD" w:rsidP="00F608C4">
      <w:pPr>
        <w:pStyle w:val="MDPI52figure"/>
        <w:spacing w:before="0" w:after="0"/>
        <w:jc w:val="both"/>
        <w:rPr>
          <w:rFonts w:ascii="Times New Roman" w:hAnsi="Times New Roman"/>
          <w:color w:val="auto"/>
        </w:rPr>
      </w:pPr>
      <w:r w:rsidRPr="00580121">
        <w:rPr>
          <w:rFonts w:ascii="Times New Roman" w:hAnsi="Times New Roman"/>
          <w:noProof/>
          <w:color w:val="auto"/>
          <w:sz w:val="18"/>
          <w:szCs w:val="18"/>
          <w:lang w:eastAsia="en-US" w:bidi="ar-SA"/>
        </w:rPr>
        <w:drawing>
          <wp:inline distT="0" distB="0" distL="114300" distR="114300" wp14:anchorId="6C2EC235" wp14:editId="3201AEA4">
            <wp:extent cx="3063240" cy="2286000"/>
            <wp:effectExtent l="0" t="0" r="3810" b="0"/>
            <wp:docPr id="130" name="图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4513E58" w14:textId="553996DB" w:rsidR="002333FD" w:rsidRPr="00580121" w:rsidRDefault="002333FD" w:rsidP="00F608C4">
      <w:pPr>
        <w:pStyle w:val="MDPI52figure"/>
        <w:spacing w:before="0" w:after="0"/>
        <w:jc w:val="both"/>
        <w:rPr>
          <w:rFonts w:ascii="Times New Roman" w:hAnsi="Times New Roman"/>
          <w:color w:val="auto"/>
        </w:rPr>
      </w:pPr>
      <w:r w:rsidRPr="00580121">
        <w:rPr>
          <w:noProof/>
          <w:color w:val="auto"/>
          <w:lang w:eastAsia="en-US" w:bidi="ar-SA"/>
        </w:rPr>
        <w:drawing>
          <wp:inline distT="0" distB="0" distL="114300" distR="114300" wp14:anchorId="31139B2A" wp14:editId="55818745">
            <wp:extent cx="3063240" cy="2286000"/>
            <wp:effectExtent l="0" t="0" r="3810" b="0"/>
            <wp:docPr id="131"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A5C6C19" w14:textId="77777777" w:rsidR="00B67063" w:rsidRPr="00580121" w:rsidRDefault="00B67063" w:rsidP="00F608C4">
      <w:pPr>
        <w:pStyle w:val="MDPI52figure"/>
        <w:spacing w:before="0" w:after="0"/>
        <w:jc w:val="both"/>
        <w:rPr>
          <w:rFonts w:ascii="Times New Roman" w:hAnsi="Times New Roman"/>
          <w:color w:val="auto"/>
        </w:rPr>
        <w:sectPr w:rsidR="00B67063" w:rsidRPr="00580121" w:rsidSect="00B67063">
          <w:type w:val="continuous"/>
          <w:pgSz w:w="11880" w:h="17280" w:code="1"/>
          <w:pgMar w:top="1440" w:right="1080" w:bottom="1440" w:left="1080" w:header="936" w:footer="720" w:gutter="0"/>
          <w:cols w:num="2" w:space="72"/>
          <w:titlePg/>
          <w:docGrid w:linePitch="360"/>
        </w:sectPr>
      </w:pPr>
    </w:p>
    <w:p w14:paraId="1D5D444D" w14:textId="3A3D3D10" w:rsidR="002333FD" w:rsidRPr="00580121" w:rsidRDefault="002333FD" w:rsidP="00F608C4">
      <w:pPr>
        <w:pStyle w:val="MDPI52figure"/>
        <w:spacing w:before="0" w:after="0"/>
        <w:jc w:val="both"/>
        <w:rPr>
          <w:rFonts w:ascii="Times New Roman" w:hAnsi="Times New Roman"/>
          <w:color w:val="auto"/>
          <w:sz w:val="10"/>
        </w:rPr>
      </w:pPr>
    </w:p>
    <w:p w14:paraId="22562C53" w14:textId="77777777" w:rsidR="00B67063" w:rsidRPr="00580121" w:rsidRDefault="00B67063" w:rsidP="00F608C4">
      <w:pPr>
        <w:pStyle w:val="MDPI52figure"/>
        <w:spacing w:before="0" w:after="0"/>
        <w:jc w:val="both"/>
        <w:rPr>
          <w:rFonts w:ascii="Times New Roman" w:hAnsi="Times New Roman"/>
          <w:color w:val="auto"/>
          <w:sz w:val="10"/>
        </w:rPr>
        <w:sectPr w:rsidR="00B67063" w:rsidRPr="00580121" w:rsidSect="00415848">
          <w:type w:val="continuous"/>
          <w:pgSz w:w="11880" w:h="17280" w:code="1"/>
          <w:pgMar w:top="1440" w:right="1080" w:bottom="1440" w:left="1080" w:header="936" w:footer="720" w:gutter="0"/>
          <w:cols w:space="720"/>
          <w:titlePg/>
          <w:docGrid w:linePitch="360"/>
        </w:sectPr>
      </w:pPr>
    </w:p>
    <w:p w14:paraId="42685200" w14:textId="3EB0DE8A" w:rsidR="002333FD" w:rsidRPr="00580121" w:rsidRDefault="002333FD" w:rsidP="00F608C4">
      <w:pPr>
        <w:pStyle w:val="MDPI52figure"/>
        <w:spacing w:before="0" w:after="0"/>
        <w:jc w:val="both"/>
        <w:rPr>
          <w:rFonts w:ascii="Times New Roman" w:hAnsi="Times New Roman"/>
          <w:color w:val="auto"/>
        </w:rPr>
      </w:pPr>
      <w:r w:rsidRPr="00580121">
        <w:rPr>
          <w:noProof/>
          <w:color w:val="auto"/>
          <w:lang w:eastAsia="en-US" w:bidi="ar-SA"/>
        </w:rPr>
        <w:drawing>
          <wp:inline distT="0" distB="0" distL="114300" distR="114300" wp14:anchorId="3E8A1260" wp14:editId="56D373DE">
            <wp:extent cx="3063240" cy="2286000"/>
            <wp:effectExtent l="0" t="0" r="3810" b="0"/>
            <wp:docPr id="132" name="图表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B8DEF03" w14:textId="087192F2" w:rsidR="002333FD" w:rsidRPr="00580121" w:rsidRDefault="002333FD" w:rsidP="00F608C4">
      <w:pPr>
        <w:pStyle w:val="MDPI52figure"/>
        <w:spacing w:before="0" w:after="0"/>
        <w:jc w:val="both"/>
        <w:rPr>
          <w:rFonts w:ascii="Times New Roman" w:hAnsi="Times New Roman"/>
          <w:color w:val="auto"/>
          <w:sz w:val="10"/>
        </w:rPr>
      </w:pPr>
    </w:p>
    <w:p w14:paraId="081EF7D7" w14:textId="26A5DD7B" w:rsidR="002333FD" w:rsidRPr="00580121" w:rsidRDefault="002333FD" w:rsidP="00F608C4">
      <w:pPr>
        <w:pStyle w:val="MDPI52figure"/>
        <w:spacing w:before="0" w:after="0"/>
        <w:jc w:val="both"/>
        <w:rPr>
          <w:rFonts w:ascii="Times New Roman" w:hAnsi="Times New Roman"/>
          <w:color w:val="auto"/>
        </w:rPr>
      </w:pPr>
      <w:r w:rsidRPr="00580121">
        <w:rPr>
          <w:noProof/>
          <w:color w:val="auto"/>
          <w:lang w:eastAsia="en-US" w:bidi="ar-SA"/>
        </w:rPr>
        <w:drawing>
          <wp:inline distT="0" distB="0" distL="114300" distR="114300" wp14:anchorId="442E8815" wp14:editId="6112C039">
            <wp:extent cx="3063240" cy="2286000"/>
            <wp:effectExtent l="0" t="0" r="3810" b="0"/>
            <wp:docPr id="133" name="图表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A7D6718" w14:textId="77777777" w:rsidR="001962C5" w:rsidRPr="00580121" w:rsidRDefault="001962C5" w:rsidP="00F608C4">
      <w:pPr>
        <w:pStyle w:val="MDPI51figurecaption"/>
        <w:spacing w:before="0" w:after="0" w:line="240" w:lineRule="auto"/>
        <w:ind w:left="0"/>
        <w:rPr>
          <w:rFonts w:ascii="Times New Roman" w:hAnsi="Times New Roman"/>
          <w:bCs/>
          <w:color w:val="auto"/>
          <w:sz w:val="12"/>
          <w:szCs w:val="18"/>
        </w:rPr>
      </w:pPr>
    </w:p>
    <w:p w14:paraId="1B2960C9" w14:textId="77777777" w:rsidR="00B67063" w:rsidRPr="00580121" w:rsidRDefault="00B67063" w:rsidP="00F608C4">
      <w:pPr>
        <w:pStyle w:val="MDPI51figurecaption"/>
        <w:spacing w:before="0" w:after="0" w:line="240" w:lineRule="auto"/>
        <w:ind w:left="0"/>
        <w:rPr>
          <w:rFonts w:ascii="Times New Roman" w:hAnsi="Times New Roman"/>
          <w:bCs/>
          <w:color w:val="auto"/>
          <w:sz w:val="12"/>
          <w:szCs w:val="18"/>
        </w:rPr>
        <w:sectPr w:rsidR="00B67063" w:rsidRPr="00580121" w:rsidSect="00B67063">
          <w:type w:val="continuous"/>
          <w:pgSz w:w="11880" w:h="17280" w:code="1"/>
          <w:pgMar w:top="1440" w:right="1080" w:bottom="1440" w:left="1080" w:header="936" w:footer="720" w:gutter="0"/>
          <w:cols w:num="2" w:space="72"/>
          <w:titlePg/>
          <w:docGrid w:linePitch="360"/>
        </w:sectPr>
      </w:pPr>
    </w:p>
    <w:p w14:paraId="0C568D1F" w14:textId="5EEF3DF9" w:rsidR="00102E23" w:rsidRPr="00580121" w:rsidRDefault="00102E23" w:rsidP="00F608C4">
      <w:pPr>
        <w:pStyle w:val="MDPI51figurecaption"/>
        <w:spacing w:before="0" w:after="0" w:line="240" w:lineRule="auto"/>
        <w:ind w:left="0"/>
        <w:rPr>
          <w:rFonts w:ascii="Times New Roman" w:hAnsi="Times New Roman"/>
          <w:bCs/>
          <w:color w:val="auto"/>
          <w:szCs w:val="18"/>
        </w:rPr>
      </w:pPr>
      <w:r w:rsidRPr="00580121">
        <w:rPr>
          <w:rFonts w:ascii="Times New Roman" w:hAnsi="Times New Roman"/>
          <w:bCs/>
          <w:color w:val="auto"/>
          <w:szCs w:val="18"/>
        </w:rPr>
        <w:t>Fig</w:t>
      </w:r>
      <w:r w:rsidR="001962C5" w:rsidRPr="00580121">
        <w:rPr>
          <w:rFonts w:ascii="Times New Roman" w:hAnsi="Times New Roman"/>
          <w:bCs/>
          <w:color w:val="auto"/>
          <w:szCs w:val="18"/>
        </w:rPr>
        <w:t>.</w:t>
      </w:r>
      <w:r w:rsidRPr="00580121">
        <w:rPr>
          <w:rFonts w:ascii="Times New Roman" w:hAnsi="Times New Roman"/>
          <w:bCs/>
          <w:color w:val="auto"/>
          <w:szCs w:val="18"/>
        </w:rPr>
        <w:t xml:space="preserve"> </w:t>
      </w:r>
      <w:r w:rsidRPr="00580121">
        <w:rPr>
          <w:rFonts w:ascii="Times New Roman" w:eastAsia="SimSun" w:hAnsi="Times New Roman"/>
          <w:bCs/>
          <w:color w:val="auto"/>
          <w:szCs w:val="18"/>
          <w:lang w:eastAsia="zh-CN"/>
        </w:rPr>
        <w:t>20</w:t>
      </w:r>
      <w:r w:rsidRPr="00580121">
        <w:rPr>
          <w:rFonts w:ascii="Times New Roman" w:hAnsi="Times New Roman"/>
          <w:bCs/>
          <w:color w:val="auto"/>
          <w:szCs w:val="18"/>
        </w:rPr>
        <w:t xml:space="preserve">. Effects of temperature, pH, light, and storage time on the antifungal activity of fermentation broth from different generations of </w:t>
      </w:r>
      <w:r w:rsidRPr="00580121">
        <w:rPr>
          <w:rFonts w:ascii="Times New Roman" w:hAnsi="Times New Roman"/>
          <w:bCs/>
          <w:i/>
          <w:iCs/>
          <w:snapToGrid w:val="0"/>
          <w:color w:val="auto"/>
          <w:szCs w:val="18"/>
          <w:lang w:eastAsia="en-US"/>
        </w:rPr>
        <w:t>B</w:t>
      </w:r>
      <w:r w:rsidRPr="00580121">
        <w:rPr>
          <w:rFonts w:ascii="Times New Roman" w:hAnsi="Times New Roman"/>
          <w:bCs/>
          <w:i/>
          <w:iCs/>
          <w:snapToGrid w:val="0"/>
          <w:color w:val="auto"/>
          <w:szCs w:val="18"/>
        </w:rPr>
        <w:t>.</w:t>
      </w:r>
      <w:r w:rsidRPr="00580121">
        <w:rPr>
          <w:rFonts w:ascii="Times New Roman" w:hAnsi="Times New Roman"/>
          <w:bCs/>
          <w:i/>
          <w:iCs/>
          <w:snapToGrid w:val="0"/>
          <w:color w:val="auto"/>
          <w:szCs w:val="18"/>
          <w:lang w:eastAsia="en-US"/>
        </w:rPr>
        <w:t xml:space="preserve"> </w:t>
      </w:r>
      <w:proofErr w:type="spellStart"/>
      <w:r w:rsidRPr="00580121">
        <w:rPr>
          <w:rFonts w:ascii="Times New Roman" w:hAnsi="Times New Roman"/>
          <w:bCs/>
          <w:i/>
          <w:iCs/>
          <w:snapToGrid w:val="0"/>
          <w:color w:val="auto"/>
          <w:szCs w:val="18"/>
          <w:lang w:eastAsia="en-US"/>
        </w:rPr>
        <w:t>marisflavi</w:t>
      </w:r>
      <w:proofErr w:type="spellEnd"/>
      <w:r w:rsidRPr="00580121">
        <w:rPr>
          <w:rFonts w:ascii="Times New Roman" w:hAnsi="Times New Roman"/>
          <w:bCs/>
          <w:snapToGrid w:val="0"/>
          <w:color w:val="auto"/>
          <w:szCs w:val="18"/>
          <w:lang w:eastAsia="en-US"/>
        </w:rPr>
        <w:t xml:space="preserve"> XJ-04</w:t>
      </w:r>
      <w:r w:rsidRPr="00580121">
        <w:rPr>
          <w:rFonts w:ascii="Times New Roman" w:hAnsi="Times New Roman"/>
          <w:bCs/>
          <w:color w:val="auto"/>
          <w:szCs w:val="18"/>
        </w:rPr>
        <w:t>.</w:t>
      </w:r>
      <w:r w:rsidRPr="00580121">
        <w:rPr>
          <w:rFonts w:ascii="Times New Roman" w:eastAsiaTheme="minorEastAsia" w:hAnsi="Times New Roman"/>
          <w:bCs/>
          <w:color w:val="auto"/>
          <w:szCs w:val="18"/>
          <w:lang w:eastAsia="zh-CN"/>
        </w:rPr>
        <w:t xml:space="preserve"> </w:t>
      </w:r>
      <w:r w:rsidRPr="00580121">
        <w:rPr>
          <w:rFonts w:ascii="Times New Roman" w:eastAsia="SimSun" w:hAnsi="Times New Roman"/>
          <w:bCs/>
          <w:color w:val="auto"/>
          <w:szCs w:val="18"/>
          <w:lang w:eastAsia="zh-CN"/>
        </w:rPr>
        <w:t>(a)</w:t>
      </w:r>
      <w:r w:rsidRPr="00580121">
        <w:rPr>
          <w:rFonts w:ascii="Times New Roman" w:hAnsi="Times New Roman"/>
          <w:bCs/>
          <w:color w:val="auto"/>
          <w:szCs w:val="18"/>
        </w:rPr>
        <w:t xml:space="preserve"> Temperature;</w:t>
      </w:r>
      <w:r w:rsidRPr="00580121">
        <w:rPr>
          <w:rFonts w:ascii="Times New Roman" w:eastAsiaTheme="minorEastAsia" w:hAnsi="Times New Roman"/>
          <w:bCs/>
          <w:color w:val="auto"/>
          <w:szCs w:val="18"/>
          <w:lang w:eastAsia="zh-CN"/>
        </w:rPr>
        <w:t xml:space="preserve"> </w:t>
      </w:r>
      <w:r w:rsidRPr="00580121">
        <w:rPr>
          <w:rFonts w:ascii="Times New Roman" w:eastAsia="SimSun" w:hAnsi="Times New Roman"/>
          <w:bCs/>
          <w:color w:val="auto"/>
          <w:szCs w:val="18"/>
          <w:lang w:eastAsia="zh-CN"/>
        </w:rPr>
        <w:t>(b)</w:t>
      </w:r>
      <w:r w:rsidRPr="00580121">
        <w:rPr>
          <w:rFonts w:ascii="Times New Roman" w:hAnsi="Times New Roman"/>
          <w:bCs/>
          <w:color w:val="auto"/>
          <w:szCs w:val="18"/>
        </w:rPr>
        <w:t xml:space="preserve"> pH; </w:t>
      </w:r>
      <w:r w:rsidRPr="00580121">
        <w:rPr>
          <w:rFonts w:ascii="Times New Roman" w:eastAsia="SimSun" w:hAnsi="Times New Roman"/>
          <w:bCs/>
          <w:color w:val="auto"/>
          <w:szCs w:val="18"/>
          <w:lang w:eastAsia="zh-CN"/>
        </w:rPr>
        <w:t>(c) Incandescent</w:t>
      </w:r>
      <w:r w:rsidRPr="00580121">
        <w:rPr>
          <w:rFonts w:ascii="Times New Roman" w:hAnsi="Times New Roman"/>
          <w:bCs/>
          <w:color w:val="auto"/>
          <w:szCs w:val="18"/>
        </w:rPr>
        <w:t xml:space="preserve"> lamp; </w:t>
      </w:r>
      <w:r w:rsidRPr="00580121">
        <w:rPr>
          <w:rFonts w:ascii="Times New Roman" w:eastAsia="SimSun" w:hAnsi="Times New Roman"/>
          <w:bCs/>
          <w:color w:val="auto"/>
          <w:szCs w:val="18"/>
          <w:lang w:eastAsia="zh-CN"/>
        </w:rPr>
        <w:t>(d)</w:t>
      </w:r>
      <w:r w:rsidRPr="00580121">
        <w:rPr>
          <w:rFonts w:ascii="Times New Roman" w:hAnsi="Times New Roman"/>
          <w:bCs/>
          <w:color w:val="auto"/>
          <w:szCs w:val="18"/>
        </w:rPr>
        <w:t xml:space="preserve"> Ultraviolet lamp; (e) Temperature (f) Storage time</w:t>
      </w:r>
      <w:r w:rsidR="001962C5" w:rsidRPr="00580121">
        <w:rPr>
          <w:rFonts w:ascii="Times New Roman" w:hAnsi="Times New Roman"/>
          <w:bCs/>
          <w:color w:val="auto"/>
          <w:szCs w:val="18"/>
        </w:rPr>
        <w:t>.</w:t>
      </w:r>
    </w:p>
    <w:p w14:paraId="6F70A1D8" w14:textId="57DD3450" w:rsidR="00102E23" w:rsidRPr="00580121" w:rsidRDefault="00102E23" w:rsidP="00F608C4">
      <w:pPr>
        <w:pStyle w:val="MDPI51figurecaption"/>
        <w:spacing w:before="0" w:after="0" w:line="240" w:lineRule="auto"/>
        <w:ind w:left="0"/>
        <w:rPr>
          <w:rFonts w:ascii="Times New Roman" w:hAnsi="Times New Roman"/>
          <w:color w:val="auto"/>
          <w:sz w:val="20"/>
        </w:rPr>
      </w:pPr>
    </w:p>
    <w:tbl>
      <w:tblPr>
        <w:tblStyle w:val="TableGrid"/>
        <w:tblW w:w="97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619"/>
        <w:gridCol w:w="1619"/>
        <w:gridCol w:w="1620"/>
        <w:gridCol w:w="1620"/>
        <w:gridCol w:w="1621"/>
        <w:gridCol w:w="1621"/>
      </w:tblGrid>
      <w:tr w:rsidR="00580121" w:rsidRPr="00580121" w14:paraId="7F9B3234" w14:textId="77777777" w:rsidTr="007141C2">
        <w:trPr>
          <w:jc w:val="center"/>
        </w:trPr>
        <w:tc>
          <w:tcPr>
            <w:tcW w:w="9720" w:type="dxa"/>
            <w:gridSpan w:val="6"/>
            <w:tcBorders>
              <w:bottom w:val="single" w:sz="4" w:space="0" w:color="auto"/>
            </w:tcBorders>
            <w:vAlign w:val="center"/>
          </w:tcPr>
          <w:p w14:paraId="72DC1193" w14:textId="3A33A8CF" w:rsidR="00551C15" w:rsidRPr="00580121" w:rsidRDefault="00551C15" w:rsidP="00551C15">
            <w:pPr>
              <w:pStyle w:val="MDPI41tablecaption"/>
              <w:spacing w:before="0" w:after="0" w:line="240" w:lineRule="auto"/>
              <w:ind w:left="0"/>
              <w:jc w:val="center"/>
              <w:rPr>
                <w:rFonts w:ascii="Times New Roman" w:eastAsia="SimHei" w:hAnsi="Times New Roman" w:cs="Times New Roman"/>
                <w:b/>
                <w:color w:val="auto"/>
                <w:sz w:val="20"/>
                <w:szCs w:val="20"/>
                <w:lang w:eastAsia="zh-CN"/>
              </w:rPr>
            </w:pPr>
            <w:r w:rsidRPr="00580121">
              <w:rPr>
                <w:rFonts w:ascii="Times New Roman" w:hAnsi="Times New Roman" w:cs="Times New Roman"/>
                <w:b/>
                <w:color w:val="auto"/>
                <w:sz w:val="20"/>
                <w:szCs w:val="20"/>
              </w:rPr>
              <w:t>Table 12.</w:t>
            </w:r>
            <w:r w:rsidRPr="00580121">
              <w:rPr>
                <w:rFonts w:ascii="Times New Roman" w:eastAsia="SimHei" w:hAnsi="Times New Roman" w:cs="Times New Roman"/>
                <w:b/>
                <w:color w:val="auto"/>
                <w:sz w:val="20"/>
                <w:szCs w:val="20"/>
              </w:rPr>
              <w:t xml:space="preserve"> Effects of fermentation broth of strain XJ-04 on the growth of watermelon seedlings</w:t>
            </w:r>
            <w:r w:rsidRPr="00580121">
              <w:rPr>
                <w:rFonts w:ascii="Times New Roman" w:eastAsia="SimHei" w:hAnsi="Times New Roman" w:cs="Times New Roman"/>
                <w:b/>
                <w:color w:val="auto"/>
                <w:sz w:val="20"/>
                <w:szCs w:val="20"/>
                <w:lang w:eastAsia="zh-CN"/>
              </w:rPr>
              <w:t>.</w:t>
            </w:r>
          </w:p>
        </w:tc>
      </w:tr>
      <w:tr w:rsidR="00580121" w:rsidRPr="00580121" w14:paraId="3F8D9004" w14:textId="77777777" w:rsidTr="007141C2">
        <w:trPr>
          <w:jc w:val="center"/>
        </w:trPr>
        <w:tc>
          <w:tcPr>
            <w:tcW w:w="1619" w:type="dxa"/>
            <w:tcBorders>
              <w:top w:val="single" w:sz="4" w:space="0" w:color="auto"/>
              <w:bottom w:val="single" w:sz="4" w:space="0" w:color="auto"/>
            </w:tcBorders>
            <w:vAlign w:val="center"/>
          </w:tcPr>
          <w:p w14:paraId="7FE1F431" w14:textId="6B0B4942"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b/>
                <w:color w:val="auto"/>
                <w:sz w:val="20"/>
                <w:szCs w:val="20"/>
              </w:rPr>
              <w:t xml:space="preserve">Fermentation </w:t>
            </w:r>
            <w:proofErr w:type="gramStart"/>
            <w:r w:rsidRPr="00580121">
              <w:rPr>
                <w:rFonts w:ascii="Times New Roman" w:hAnsi="Times New Roman" w:cs="Times New Roman"/>
                <w:b/>
                <w:color w:val="auto"/>
                <w:sz w:val="20"/>
                <w:szCs w:val="20"/>
              </w:rPr>
              <w:t>broth :</w:t>
            </w:r>
            <w:proofErr w:type="gramEnd"/>
            <w:r w:rsidRPr="00580121">
              <w:rPr>
                <w:rFonts w:ascii="Times New Roman" w:hAnsi="Times New Roman" w:cs="Times New Roman"/>
                <w:b/>
                <w:color w:val="auto"/>
                <w:sz w:val="20"/>
                <w:szCs w:val="20"/>
              </w:rPr>
              <w:t xml:space="preserve"> Water</w:t>
            </w:r>
          </w:p>
        </w:tc>
        <w:tc>
          <w:tcPr>
            <w:tcW w:w="1619" w:type="dxa"/>
            <w:tcBorders>
              <w:top w:val="single" w:sz="4" w:space="0" w:color="auto"/>
              <w:bottom w:val="single" w:sz="4" w:space="0" w:color="auto"/>
            </w:tcBorders>
            <w:vAlign w:val="center"/>
          </w:tcPr>
          <w:p w14:paraId="2B0648BD" w14:textId="558926AD" w:rsidR="00551C15" w:rsidRPr="00580121" w:rsidRDefault="00551C15" w:rsidP="00551C15">
            <w:pPr>
              <w:widowControl w:val="0"/>
              <w:kinsoku w:val="0"/>
              <w:jc w:val="center"/>
              <w:rPr>
                <w:rStyle w:val="Emphasis"/>
                <w:b/>
                <w:i w:val="0"/>
                <w:sz w:val="20"/>
                <w:szCs w:val="20"/>
                <w:shd w:val="clear" w:color="auto" w:fill="FFFFFF"/>
              </w:rPr>
            </w:pPr>
            <w:r w:rsidRPr="00580121">
              <w:rPr>
                <w:rStyle w:val="Emphasis"/>
                <w:b/>
                <w:i w:val="0"/>
                <w:sz w:val="20"/>
                <w:szCs w:val="20"/>
                <w:shd w:val="clear" w:color="auto" w:fill="FFFFFF"/>
              </w:rPr>
              <w:t>Plant height</w:t>
            </w:r>
          </w:p>
          <w:p w14:paraId="1A61ED05" w14:textId="2B213388"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Style w:val="Emphasis"/>
                <w:rFonts w:ascii="Times New Roman" w:hAnsi="Times New Roman" w:cs="Times New Roman"/>
                <w:b/>
                <w:i w:val="0"/>
                <w:color w:val="auto"/>
                <w:sz w:val="20"/>
                <w:szCs w:val="20"/>
                <w:shd w:val="clear" w:color="auto" w:fill="FFFFFF"/>
              </w:rPr>
              <w:t>(mm)</w:t>
            </w:r>
          </w:p>
        </w:tc>
        <w:tc>
          <w:tcPr>
            <w:tcW w:w="1620" w:type="dxa"/>
            <w:tcBorders>
              <w:top w:val="single" w:sz="4" w:space="0" w:color="auto"/>
              <w:bottom w:val="single" w:sz="4" w:space="0" w:color="auto"/>
            </w:tcBorders>
            <w:vAlign w:val="center"/>
          </w:tcPr>
          <w:p w14:paraId="33C2BD14" w14:textId="099D9F41" w:rsidR="00551C15" w:rsidRPr="00580121" w:rsidRDefault="00551C15" w:rsidP="00551C15">
            <w:pPr>
              <w:widowControl w:val="0"/>
              <w:kinsoku w:val="0"/>
              <w:jc w:val="center"/>
              <w:rPr>
                <w:rStyle w:val="Emphasis"/>
                <w:b/>
                <w:i w:val="0"/>
                <w:sz w:val="20"/>
                <w:szCs w:val="20"/>
                <w:shd w:val="clear" w:color="auto" w:fill="FFFFFF"/>
              </w:rPr>
            </w:pPr>
            <w:r w:rsidRPr="00580121">
              <w:rPr>
                <w:rStyle w:val="Emphasis"/>
                <w:b/>
                <w:i w:val="0"/>
                <w:sz w:val="20"/>
                <w:szCs w:val="20"/>
              </w:rPr>
              <w:t>Root length</w:t>
            </w:r>
          </w:p>
          <w:p w14:paraId="39CE9DFA" w14:textId="50DC657B"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Style w:val="Emphasis"/>
                <w:rFonts w:ascii="Times New Roman" w:hAnsi="Times New Roman" w:cs="Times New Roman"/>
                <w:b/>
                <w:i w:val="0"/>
                <w:color w:val="auto"/>
                <w:sz w:val="20"/>
                <w:szCs w:val="20"/>
                <w:shd w:val="clear" w:color="auto" w:fill="FFFFFF"/>
              </w:rPr>
              <w:t>(mm)</w:t>
            </w:r>
          </w:p>
        </w:tc>
        <w:tc>
          <w:tcPr>
            <w:tcW w:w="1620" w:type="dxa"/>
            <w:tcBorders>
              <w:top w:val="single" w:sz="4" w:space="0" w:color="auto"/>
              <w:bottom w:val="single" w:sz="4" w:space="0" w:color="auto"/>
            </w:tcBorders>
            <w:vAlign w:val="center"/>
          </w:tcPr>
          <w:p w14:paraId="322E08E2" w14:textId="7EF3435F" w:rsidR="00551C15" w:rsidRPr="00580121" w:rsidRDefault="00551C15" w:rsidP="00551C15">
            <w:pPr>
              <w:widowControl w:val="0"/>
              <w:kinsoku w:val="0"/>
              <w:jc w:val="center"/>
              <w:rPr>
                <w:rStyle w:val="Emphasis"/>
                <w:b/>
                <w:i w:val="0"/>
                <w:sz w:val="20"/>
                <w:szCs w:val="20"/>
                <w:shd w:val="clear" w:color="auto" w:fill="FFFFFF"/>
              </w:rPr>
            </w:pPr>
            <w:r w:rsidRPr="00580121">
              <w:rPr>
                <w:rStyle w:val="Emphasis"/>
                <w:b/>
                <w:i w:val="0"/>
                <w:sz w:val="20"/>
                <w:szCs w:val="20"/>
                <w:shd w:val="clear" w:color="auto" w:fill="FFFFFF"/>
              </w:rPr>
              <w:t xml:space="preserve">Stem </w:t>
            </w:r>
            <w:r w:rsidRPr="00580121">
              <w:rPr>
                <w:b/>
                <w:sz w:val="20"/>
                <w:szCs w:val="20"/>
                <w:shd w:val="clear" w:color="auto" w:fill="FFFFFF"/>
              </w:rPr>
              <w:t>diameter</w:t>
            </w:r>
          </w:p>
          <w:p w14:paraId="468F4C66" w14:textId="2B17A0D7"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Style w:val="Emphasis"/>
                <w:rFonts w:ascii="Times New Roman" w:hAnsi="Times New Roman" w:cs="Times New Roman"/>
                <w:b/>
                <w:i w:val="0"/>
                <w:color w:val="auto"/>
                <w:sz w:val="20"/>
                <w:szCs w:val="20"/>
                <w:shd w:val="clear" w:color="auto" w:fill="FFFFFF"/>
              </w:rPr>
              <w:t>(mm)</w:t>
            </w:r>
          </w:p>
        </w:tc>
        <w:tc>
          <w:tcPr>
            <w:tcW w:w="1621" w:type="dxa"/>
            <w:tcBorders>
              <w:top w:val="single" w:sz="4" w:space="0" w:color="auto"/>
              <w:bottom w:val="single" w:sz="4" w:space="0" w:color="auto"/>
            </w:tcBorders>
            <w:vAlign w:val="center"/>
          </w:tcPr>
          <w:p w14:paraId="6960D574" w14:textId="77777777" w:rsidR="00551C15" w:rsidRPr="00580121" w:rsidRDefault="00551C15" w:rsidP="00551C15">
            <w:pPr>
              <w:pStyle w:val="MDPI43tablefooter"/>
              <w:spacing w:line="240" w:lineRule="auto"/>
              <w:ind w:left="0"/>
              <w:jc w:val="center"/>
              <w:rPr>
                <w:rFonts w:ascii="Times New Roman" w:hAnsi="Times New Roman" w:cs="Times New Roman"/>
                <w:b/>
                <w:color w:val="auto"/>
                <w:sz w:val="20"/>
                <w:szCs w:val="20"/>
                <w:shd w:val="clear" w:color="auto" w:fill="FFFFFF"/>
              </w:rPr>
            </w:pPr>
            <w:r w:rsidRPr="00580121">
              <w:rPr>
                <w:rStyle w:val="Emphasis"/>
                <w:rFonts w:ascii="Times New Roman" w:hAnsi="Times New Roman" w:cs="Times New Roman"/>
                <w:b/>
                <w:i w:val="0"/>
                <w:color w:val="auto"/>
                <w:sz w:val="20"/>
                <w:szCs w:val="20"/>
                <w:shd w:val="clear" w:color="auto" w:fill="FFFFFF"/>
              </w:rPr>
              <w:t xml:space="preserve">Fresh </w:t>
            </w:r>
            <w:r w:rsidRPr="00580121">
              <w:rPr>
                <w:rFonts w:ascii="Times New Roman" w:hAnsi="Times New Roman" w:cs="Times New Roman"/>
                <w:b/>
                <w:color w:val="auto"/>
                <w:sz w:val="20"/>
                <w:szCs w:val="20"/>
                <w:shd w:val="clear" w:color="auto" w:fill="FFFFFF"/>
              </w:rPr>
              <w:t xml:space="preserve">weight </w:t>
            </w:r>
          </w:p>
          <w:p w14:paraId="0272B0F6" w14:textId="2AE33479"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b/>
                <w:color w:val="auto"/>
                <w:sz w:val="20"/>
                <w:szCs w:val="20"/>
                <w:shd w:val="clear" w:color="auto" w:fill="FFFFFF"/>
              </w:rPr>
              <w:t>(g)</w:t>
            </w:r>
          </w:p>
        </w:tc>
        <w:tc>
          <w:tcPr>
            <w:tcW w:w="1621" w:type="dxa"/>
            <w:tcBorders>
              <w:top w:val="single" w:sz="4" w:space="0" w:color="auto"/>
              <w:bottom w:val="single" w:sz="4" w:space="0" w:color="auto"/>
            </w:tcBorders>
            <w:vAlign w:val="center"/>
          </w:tcPr>
          <w:p w14:paraId="6145E79A" w14:textId="77777777" w:rsidR="00551C15" w:rsidRPr="00580121" w:rsidRDefault="00551C15" w:rsidP="00551C15">
            <w:pPr>
              <w:pStyle w:val="MDPI43tablefooter"/>
              <w:spacing w:line="240" w:lineRule="auto"/>
              <w:ind w:left="0"/>
              <w:jc w:val="center"/>
              <w:rPr>
                <w:rFonts w:ascii="Times New Roman" w:hAnsi="Times New Roman" w:cs="Times New Roman"/>
                <w:b/>
                <w:color w:val="auto"/>
                <w:sz w:val="20"/>
                <w:szCs w:val="20"/>
                <w:shd w:val="clear" w:color="auto" w:fill="FFFFFF"/>
              </w:rPr>
            </w:pPr>
            <w:r w:rsidRPr="00580121">
              <w:rPr>
                <w:rStyle w:val="Emphasis"/>
                <w:rFonts w:ascii="Times New Roman" w:hAnsi="Times New Roman" w:cs="Times New Roman"/>
                <w:b/>
                <w:i w:val="0"/>
                <w:color w:val="auto"/>
                <w:sz w:val="20"/>
                <w:szCs w:val="20"/>
                <w:shd w:val="clear" w:color="auto" w:fill="FFFFFF"/>
              </w:rPr>
              <w:t xml:space="preserve">Dry </w:t>
            </w:r>
            <w:r w:rsidRPr="00580121">
              <w:rPr>
                <w:rFonts w:ascii="Times New Roman" w:hAnsi="Times New Roman" w:cs="Times New Roman"/>
                <w:b/>
                <w:color w:val="auto"/>
                <w:sz w:val="20"/>
                <w:szCs w:val="20"/>
                <w:shd w:val="clear" w:color="auto" w:fill="FFFFFF"/>
              </w:rPr>
              <w:t xml:space="preserve">weight </w:t>
            </w:r>
          </w:p>
          <w:p w14:paraId="04FB80EC" w14:textId="4AC0CB59"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b/>
                <w:color w:val="auto"/>
                <w:sz w:val="20"/>
                <w:szCs w:val="20"/>
                <w:shd w:val="clear" w:color="auto" w:fill="FFFFFF"/>
              </w:rPr>
              <w:t>(g)</w:t>
            </w:r>
          </w:p>
        </w:tc>
      </w:tr>
      <w:tr w:rsidR="00580121" w:rsidRPr="00580121" w14:paraId="1FBB7061" w14:textId="77777777" w:rsidTr="007141C2">
        <w:trPr>
          <w:jc w:val="center"/>
        </w:trPr>
        <w:tc>
          <w:tcPr>
            <w:tcW w:w="1619" w:type="dxa"/>
            <w:tcBorders>
              <w:top w:val="single" w:sz="4" w:space="0" w:color="auto"/>
            </w:tcBorders>
            <w:vAlign w:val="center"/>
          </w:tcPr>
          <w:p w14:paraId="34DAAF5A" w14:textId="69CE65BD"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1:100 (A)</w:t>
            </w:r>
          </w:p>
        </w:tc>
        <w:tc>
          <w:tcPr>
            <w:tcW w:w="1619" w:type="dxa"/>
            <w:tcBorders>
              <w:top w:val="single" w:sz="4" w:space="0" w:color="auto"/>
            </w:tcBorders>
            <w:vAlign w:val="center"/>
          </w:tcPr>
          <w:p w14:paraId="4485EC4F" w14:textId="2A3FD582"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135.50 ± 3.88</w:t>
            </w:r>
            <w:r w:rsidRPr="00580121">
              <w:rPr>
                <w:rFonts w:ascii="Times New Roman" w:hAnsi="Times New Roman" w:cs="Times New Roman"/>
                <w:color w:val="auto"/>
                <w:sz w:val="20"/>
                <w:szCs w:val="20"/>
                <w:vertAlign w:val="superscript"/>
              </w:rPr>
              <w:t>c</w:t>
            </w:r>
          </w:p>
        </w:tc>
        <w:tc>
          <w:tcPr>
            <w:tcW w:w="1620" w:type="dxa"/>
            <w:tcBorders>
              <w:top w:val="single" w:sz="4" w:space="0" w:color="auto"/>
            </w:tcBorders>
            <w:vAlign w:val="center"/>
          </w:tcPr>
          <w:p w14:paraId="60C759A8" w14:textId="74E2A117"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46.72 ± 3.34</w:t>
            </w:r>
            <w:r w:rsidRPr="00580121">
              <w:rPr>
                <w:rFonts w:ascii="Times New Roman" w:hAnsi="Times New Roman" w:cs="Times New Roman"/>
                <w:color w:val="auto"/>
                <w:sz w:val="20"/>
                <w:szCs w:val="20"/>
                <w:vertAlign w:val="superscript"/>
              </w:rPr>
              <w:t>ab</w:t>
            </w:r>
          </w:p>
        </w:tc>
        <w:tc>
          <w:tcPr>
            <w:tcW w:w="1620" w:type="dxa"/>
            <w:tcBorders>
              <w:top w:val="single" w:sz="4" w:space="0" w:color="auto"/>
            </w:tcBorders>
            <w:vAlign w:val="center"/>
          </w:tcPr>
          <w:p w14:paraId="5AC75C65" w14:textId="0592C3DB"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3.47 ± 0.19</w:t>
            </w:r>
            <w:r w:rsidRPr="00580121">
              <w:rPr>
                <w:rFonts w:ascii="Times New Roman" w:hAnsi="Times New Roman" w:cs="Times New Roman"/>
                <w:color w:val="auto"/>
                <w:sz w:val="20"/>
                <w:szCs w:val="20"/>
                <w:vertAlign w:val="superscript"/>
              </w:rPr>
              <w:t>a</w:t>
            </w:r>
          </w:p>
        </w:tc>
        <w:tc>
          <w:tcPr>
            <w:tcW w:w="1621" w:type="dxa"/>
            <w:tcBorders>
              <w:top w:val="single" w:sz="4" w:space="0" w:color="auto"/>
            </w:tcBorders>
            <w:vAlign w:val="center"/>
          </w:tcPr>
          <w:p w14:paraId="2D306AC8" w14:textId="710F7619"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1.28 ± 0.10</w:t>
            </w:r>
            <w:r w:rsidRPr="00580121">
              <w:rPr>
                <w:rFonts w:ascii="Times New Roman" w:hAnsi="Times New Roman" w:cs="Times New Roman"/>
                <w:color w:val="auto"/>
                <w:sz w:val="20"/>
                <w:szCs w:val="20"/>
                <w:vertAlign w:val="superscript"/>
              </w:rPr>
              <w:t>ab</w:t>
            </w:r>
          </w:p>
        </w:tc>
        <w:tc>
          <w:tcPr>
            <w:tcW w:w="1621" w:type="dxa"/>
            <w:tcBorders>
              <w:top w:val="single" w:sz="4" w:space="0" w:color="auto"/>
            </w:tcBorders>
            <w:vAlign w:val="center"/>
          </w:tcPr>
          <w:p w14:paraId="357D3733" w14:textId="77F4EA7F"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0.11 ± 0.02</w:t>
            </w:r>
            <w:r w:rsidRPr="00580121">
              <w:rPr>
                <w:rFonts w:ascii="Times New Roman" w:hAnsi="Times New Roman" w:cs="Times New Roman"/>
                <w:color w:val="auto"/>
                <w:sz w:val="20"/>
                <w:szCs w:val="20"/>
                <w:vertAlign w:val="superscript"/>
              </w:rPr>
              <w:t>b</w:t>
            </w:r>
          </w:p>
        </w:tc>
      </w:tr>
      <w:tr w:rsidR="00580121" w:rsidRPr="00580121" w14:paraId="630CECB6" w14:textId="77777777" w:rsidTr="00551C15">
        <w:trPr>
          <w:jc w:val="center"/>
        </w:trPr>
        <w:tc>
          <w:tcPr>
            <w:tcW w:w="1619" w:type="dxa"/>
            <w:vAlign w:val="center"/>
          </w:tcPr>
          <w:p w14:paraId="74D2EC56" w14:textId="6B071B0E"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1:75 (B)</w:t>
            </w:r>
          </w:p>
        </w:tc>
        <w:tc>
          <w:tcPr>
            <w:tcW w:w="1619" w:type="dxa"/>
            <w:vAlign w:val="center"/>
          </w:tcPr>
          <w:p w14:paraId="5AC19ACC" w14:textId="0159D7E7"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130.19 ± 6.03</w:t>
            </w:r>
            <w:r w:rsidRPr="00580121">
              <w:rPr>
                <w:rFonts w:ascii="Times New Roman" w:hAnsi="Times New Roman" w:cs="Times New Roman"/>
                <w:color w:val="auto"/>
                <w:sz w:val="20"/>
                <w:szCs w:val="20"/>
                <w:vertAlign w:val="superscript"/>
              </w:rPr>
              <w:t>bc</w:t>
            </w:r>
          </w:p>
        </w:tc>
        <w:tc>
          <w:tcPr>
            <w:tcW w:w="1620" w:type="dxa"/>
            <w:vAlign w:val="center"/>
          </w:tcPr>
          <w:p w14:paraId="505C722E" w14:textId="163B1D5C"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49.25 ± 1.19</w:t>
            </w:r>
            <w:r w:rsidRPr="00580121">
              <w:rPr>
                <w:rFonts w:ascii="Times New Roman" w:hAnsi="Times New Roman" w:cs="Times New Roman"/>
                <w:color w:val="auto"/>
                <w:sz w:val="20"/>
                <w:szCs w:val="20"/>
                <w:vertAlign w:val="superscript"/>
              </w:rPr>
              <w:t>bc</w:t>
            </w:r>
          </w:p>
        </w:tc>
        <w:tc>
          <w:tcPr>
            <w:tcW w:w="1620" w:type="dxa"/>
            <w:vAlign w:val="center"/>
          </w:tcPr>
          <w:p w14:paraId="05952209" w14:textId="1947817B"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3.47 ± 0.25</w:t>
            </w:r>
            <w:r w:rsidRPr="00580121">
              <w:rPr>
                <w:rFonts w:ascii="Times New Roman" w:hAnsi="Times New Roman" w:cs="Times New Roman"/>
                <w:color w:val="auto"/>
                <w:sz w:val="20"/>
                <w:szCs w:val="20"/>
                <w:vertAlign w:val="superscript"/>
              </w:rPr>
              <w:t>a</w:t>
            </w:r>
          </w:p>
        </w:tc>
        <w:tc>
          <w:tcPr>
            <w:tcW w:w="1621" w:type="dxa"/>
            <w:vAlign w:val="center"/>
          </w:tcPr>
          <w:p w14:paraId="45476625" w14:textId="4462D5C7"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1.71 ± 0.10</w:t>
            </w:r>
            <w:r w:rsidRPr="00580121">
              <w:rPr>
                <w:rFonts w:ascii="Times New Roman" w:hAnsi="Times New Roman" w:cs="Times New Roman"/>
                <w:color w:val="auto"/>
                <w:sz w:val="20"/>
                <w:szCs w:val="20"/>
                <w:vertAlign w:val="superscript"/>
              </w:rPr>
              <w:t>d</w:t>
            </w:r>
          </w:p>
        </w:tc>
        <w:tc>
          <w:tcPr>
            <w:tcW w:w="1621" w:type="dxa"/>
            <w:vAlign w:val="center"/>
          </w:tcPr>
          <w:p w14:paraId="5F268017" w14:textId="4827361D"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0.16 ± 0.03</w:t>
            </w:r>
            <w:r w:rsidRPr="00580121">
              <w:rPr>
                <w:rFonts w:ascii="Times New Roman" w:hAnsi="Times New Roman" w:cs="Times New Roman"/>
                <w:color w:val="auto"/>
                <w:sz w:val="20"/>
                <w:szCs w:val="20"/>
                <w:vertAlign w:val="superscript"/>
              </w:rPr>
              <w:t>c</w:t>
            </w:r>
          </w:p>
        </w:tc>
      </w:tr>
      <w:tr w:rsidR="00580121" w:rsidRPr="00580121" w14:paraId="3ED0EE88" w14:textId="77777777" w:rsidTr="00551C15">
        <w:trPr>
          <w:jc w:val="center"/>
        </w:trPr>
        <w:tc>
          <w:tcPr>
            <w:tcW w:w="1619" w:type="dxa"/>
            <w:vAlign w:val="center"/>
          </w:tcPr>
          <w:p w14:paraId="01E1F3B6" w14:textId="450394AB"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1:50 (C)</w:t>
            </w:r>
          </w:p>
        </w:tc>
        <w:tc>
          <w:tcPr>
            <w:tcW w:w="1619" w:type="dxa"/>
            <w:vAlign w:val="center"/>
          </w:tcPr>
          <w:p w14:paraId="544F4EAE" w14:textId="2F2DC698"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137.67 ± 2.91</w:t>
            </w:r>
            <w:r w:rsidRPr="00580121">
              <w:rPr>
                <w:rFonts w:ascii="Times New Roman" w:hAnsi="Times New Roman" w:cs="Times New Roman"/>
                <w:color w:val="auto"/>
                <w:sz w:val="20"/>
                <w:szCs w:val="20"/>
                <w:vertAlign w:val="superscript"/>
              </w:rPr>
              <w:t>c</w:t>
            </w:r>
          </w:p>
        </w:tc>
        <w:tc>
          <w:tcPr>
            <w:tcW w:w="1620" w:type="dxa"/>
            <w:vAlign w:val="center"/>
          </w:tcPr>
          <w:p w14:paraId="018A4095" w14:textId="20ECBC72"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53.37 ± 1.43</w:t>
            </w:r>
            <w:r w:rsidRPr="00580121">
              <w:rPr>
                <w:rFonts w:ascii="Times New Roman" w:hAnsi="Times New Roman" w:cs="Times New Roman"/>
                <w:color w:val="auto"/>
                <w:sz w:val="20"/>
                <w:szCs w:val="20"/>
                <w:vertAlign w:val="superscript"/>
              </w:rPr>
              <w:t>c</w:t>
            </w:r>
          </w:p>
        </w:tc>
        <w:tc>
          <w:tcPr>
            <w:tcW w:w="1620" w:type="dxa"/>
            <w:vAlign w:val="center"/>
          </w:tcPr>
          <w:p w14:paraId="2FDC56AB" w14:textId="042B26C2"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3.46 ± 0.08</w:t>
            </w:r>
            <w:r w:rsidRPr="00580121">
              <w:rPr>
                <w:rFonts w:ascii="Times New Roman" w:hAnsi="Times New Roman" w:cs="Times New Roman"/>
                <w:color w:val="auto"/>
                <w:sz w:val="20"/>
                <w:szCs w:val="20"/>
                <w:vertAlign w:val="superscript"/>
              </w:rPr>
              <w:t>a</w:t>
            </w:r>
          </w:p>
        </w:tc>
        <w:tc>
          <w:tcPr>
            <w:tcW w:w="1621" w:type="dxa"/>
            <w:vAlign w:val="center"/>
          </w:tcPr>
          <w:p w14:paraId="32F59CFD" w14:textId="5E0352B6"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1.72 ± 0.09</w:t>
            </w:r>
            <w:r w:rsidRPr="00580121">
              <w:rPr>
                <w:rFonts w:ascii="Times New Roman" w:hAnsi="Times New Roman" w:cs="Times New Roman"/>
                <w:color w:val="auto"/>
                <w:sz w:val="20"/>
                <w:szCs w:val="20"/>
                <w:vertAlign w:val="superscript"/>
              </w:rPr>
              <w:t>d</w:t>
            </w:r>
          </w:p>
        </w:tc>
        <w:tc>
          <w:tcPr>
            <w:tcW w:w="1621" w:type="dxa"/>
            <w:vAlign w:val="center"/>
          </w:tcPr>
          <w:p w14:paraId="1394641A" w14:textId="0BCEA65C"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0.13 ± 0.03</w:t>
            </w:r>
            <w:r w:rsidRPr="00580121">
              <w:rPr>
                <w:rFonts w:ascii="Times New Roman" w:hAnsi="Times New Roman" w:cs="Times New Roman"/>
                <w:color w:val="auto"/>
                <w:sz w:val="20"/>
                <w:szCs w:val="20"/>
                <w:vertAlign w:val="superscript"/>
              </w:rPr>
              <w:t>bc</w:t>
            </w:r>
          </w:p>
        </w:tc>
      </w:tr>
      <w:tr w:rsidR="00580121" w:rsidRPr="00580121" w14:paraId="33101AE7" w14:textId="77777777" w:rsidTr="00551C15">
        <w:trPr>
          <w:jc w:val="center"/>
        </w:trPr>
        <w:tc>
          <w:tcPr>
            <w:tcW w:w="1619" w:type="dxa"/>
            <w:vAlign w:val="center"/>
          </w:tcPr>
          <w:p w14:paraId="705BB8A0" w14:textId="32D9946E"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1:25 (D)</w:t>
            </w:r>
          </w:p>
        </w:tc>
        <w:tc>
          <w:tcPr>
            <w:tcW w:w="1619" w:type="dxa"/>
            <w:vAlign w:val="center"/>
          </w:tcPr>
          <w:p w14:paraId="09C6B2C9" w14:textId="6495A12F"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136.96 ± 8.56</w:t>
            </w:r>
            <w:r w:rsidRPr="00580121">
              <w:rPr>
                <w:rStyle w:val="font21"/>
                <w:color w:val="auto"/>
                <w:sz w:val="20"/>
                <w:szCs w:val="20"/>
              </w:rPr>
              <w:t>c</w:t>
            </w:r>
          </w:p>
        </w:tc>
        <w:tc>
          <w:tcPr>
            <w:tcW w:w="1620" w:type="dxa"/>
            <w:vAlign w:val="center"/>
          </w:tcPr>
          <w:p w14:paraId="26C588C9" w14:textId="1B6B1256"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50.09 ± 1.51</w:t>
            </w:r>
            <w:r w:rsidRPr="00580121">
              <w:rPr>
                <w:rFonts w:ascii="Times New Roman" w:hAnsi="Times New Roman" w:cs="Times New Roman"/>
                <w:color w:val="auto"/>
                <w:sz w:val="20"/>
                <w:szCs w:val="20"/>
                <w:vertAlign w:val="superscript"/>
              </w:rPr>
              <w:t>bc</w:t>
            </w:r>
          </w:p>
        </w:tc>
        <w:tc>
          <w:tcPr>
            <w:tcW w:w="1620" w:type="dxa"/>
            <w:vAlign w:val="center"/>
          </w:tcPr>
          <w:p w14:paraId="031D509A" w14:textId="263FB349"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3.57 ± 0.09</w:t>
            </w:r>
            <w:r w:rsidRPr="00580121">
              <w:rPr>
                <w:rFonts w:ascii="Times New Roman" w:hAnsi="Times New Roman" w:cs="Times New Roman"/>
                <w:color w:val="auto"/>
                <w:sz w:val="20"/>
                <w:szCs w:val="20"/>
                <w:vertAlign w:val="superscript"/>
              </w:rPr>
              <w:t>a</w:t>
            </w:r>
          </w:p>
        </w:tc>
        <w:tc>
          <w:tcPr>
            <w:tcW w:w="1621" w:type="dxa"/>
            <w:vAlign w:val="center"/>
          </w:tcPr>
          <w:p w14:paraId="16A9E5A9" w14:textId="5E85712B"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1.45 ± 0.07</w:t>
            </w:r>
            <w:r w:rsidRPr="00580121">
              <w:rPr>
                <w:rFonts w:ascii="Times New Roman" w:hAnsi="Times New Roman" w:cs="Times New Roman"/>
                <w:color w:val="auto"/>
                <w:sz w:val="20"/>
                <w:szCs w:val="20"/>
                <w:vertAlign w:val="superscript"/>
              </w:rPr>
              <w:t>bc</w:t>
            </w:r>
          </w:p>
        </w:tc>
        <w:tc>
          <w:tcPr>
            <w:tcW w:w="1621" w:type="dxa"/>
            <w:vAlign w:val="center"/>
          </w:tcPr>
          <w:p w14:paraId="0EDC4357" w14:textId="5279C17D"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0.08 ± 0.02</w:t>
            </w:r>
            <w:r w:rsidRPr="00580121">
              <w:rPr>
                <w:rFonts w:ascii="Times New Roman" w:hAnsi="Times New Roman" w:cs="Times New Roman"/>
                <w:color w:val="auto"/>
                <w:sz w:val="20"/>
                <w:szCs w:val="20"/>
                <w:vertAlign w:val="superscript"/>
              </w:rPr>
              <w:t>ab</w:t>
            </w:r>
          </w:p>
        </w:tc>
      </w:tr>
      <w:tr w:rsidR="00580121" w:rsidRPr="00580121" w14:paraId="1686C622" w14:textId="77777777" w:rsidTr="00551C15">
        <w:trPr>
          <w:jc w:val="center"/>
        </w:trPr>
        <w:tc>
          <w:tcPr>
            <w:tcW w:w="1619" w:type="dxa"/>
            <w:vAlign w:val="center"/>
          </w:tcPr>
          <w:p w14:paraId="0BE4CF89" w14:textId="032C60F2"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1:10 (E)</w:t>
            </w:r>
          </w:p>
        </w:tc>
        <w:tc>
          <w:tcPr>
            <w:tcW w:w="1619" w:type="dxa"/>
            <w:vAlign w:val="center"/>
          </w:tcPr>
          <w:p w14:paraId="63FA7669" w14:textId="7B1851C3"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121.33 ± 2.17</w:t>
            </w:r>
            <w:r w:rsidRPr="00580121">
              <w:rPr>
                <w:rFonts w:ascii="Times New Roman" w:hAnsi="Times New Roman" w:cs="Times New Roman"/>
                <w:color w:val="auto"/>
                <w:sz w:val="20"/>
                <w:szCs w:val="20"/>
                <w:vertAlign w:val="superscript"/>
              </w:rPr>
              <w:t>ab</w:t>
            </w:r>
          </w:p>
        </w:tc>
        <w:tc>
          <w:tcPr>
            <w:tcW w:w="1620" w:type="dxa"/>
            <w:vAlign w:val="center"/>
          </w:tcPr>
          <w:p w14:paraId="1A9D8A77" w14:textId="2F1E2665"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47.88 ± 2.49</w:t>
            </w:r>
            <w:r w:rsidRPr="00580121">
              <w:rPr>
                <w:rFonts w:ascii="Times New Roman" w:hAnsi="Times New Roman" w:cs="Times New Roman"/>
                <w:color w:val="auto"/>
                <w:sz w:val="20"/>
                <w:szCs w:val="20"/>
                <w:vertAlign w:val="superscript"/>
              </w:rPr>
              <w:t>ab</w:t>
            </w:r>
          </w:p>
        </w:tc>
        <w:tc>
          <w:tcPr>
            <w:tcW w:w="1620" w:type="dxa"/>
            <w:vAlign w:val="center"/>
          </w:tcPr>
          <w:p w14:paraId="28D5B56C" w14:textId="43E2DDB1"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3.49 ± 0.29</w:t>
            </w:r>
            <w:r w:rsidRPr="00580121">
              <w:rPr>
                <w:rFonts w:ascii="Times New Roman" w:hAnsi="Times New Roman" w:cs="Times New Roman"/>
                <w:color w:val="auto"/>
                <w:sz w:val="20"/>
                <w:szCs w:val="20"/>
                <w:vertAlign w:val="superscript"/>
              </w:rPr>
              <w:t>a</w:t>
            </w:r>
          </w:p>
        </w:tc>
        <w:tc>
          <w:tcPr>
            <w:tcW w:w="1621" w:type="dxa"/>
            <w:vAlign w:val="center"/>
          </w:tcPr>
          <w:p w14:paraId="299DC0EF" w14:textId="15DAB280"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1.55 ± 0.15</w:t>
            </w:r>
            <w:r w:rsidRPr="00580121">
              <w:rPr>
                <w:rFonts w:ascii="Times New Roman" w:hAnsi="Times New Roman" w:cs="Times New Roman"/>
                <w:color w:val="auto"/>
                <w:sz w:val="20"/>
                <w:szCs w:val="20"/>
                <w:vertAlign w:val="superscript"/>
              </w:rPr>
              <w:t>cd</w:t>
            </w:r>
          </w:p>
        </w:tc>
        <w:tc>
          <w:tcPr>
            <w:tcW w:w="1621" w:type="dxa"/>
            <w:vAlign w:val="center"/>
          </w:tcPr>
          <w:p w14:paraId="23FF5C5B" w14:textId="07E96498"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0.10 ± 0.02</w:t>
            </w:r>
            <w:r w:rsidRPr="00580121">
              <w:rPr>
                <w:rFonts w:ascii="Times New Roman" w:hAnsi="Times New Roman" w:cs="Times New Roman"/>
                <w:color w:val="auto"/>
                <w:sz w:val="20"/>
                <w:szCs w:val="20"/>
                <w:vertAlign w:val="superscript"/>
              </w:rPr>
              <w:t>ab</w:t>
            </w:r>
          </w:p>
        </w:tc>
      </w:tr>
      <w:tr w:rsidR="00580121" w:rsidRPr="00580121" w14:paraId="4FE7D263" w14:textId="77777777" w:rsidTr="007141C2">
        <w:trPr>
          <w:jc w:val="center"/>
        </w:trPr>
        <w:tc>
          <w:tcPr>
            <w:tcW w:w="1619" w:type="dxa"/>
            <w:vAlign w:val="center"/>
          </w:tcPr>
          <w:p w14:paraId="4B6BCD3C" w14:textId="7F9214EE"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1:5 (F)</w:t>
            </w:r>
          </w:p>
        </w:tc>
        <w:tc>
          <w:tcPr>
            <w:tcW w:w="1619" w:type="dxa"/>
            <w:vAlign w:val="center"/>
          </w:tcPr>
          <w:p w14:paraId="01AD4A32" w14:textId="00CCDEB5"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114.80 ± 13.03</w:t>
            </w:r>
            <w:r w:rsidRPr="00580121">
              <w:rPr>
                <w:rFonts w:ascii="Times New Roman" w:hAnsi="Times New Roman" w:cs="Times New Roman"/>
                <w:color w:val="auto"/>
                <w:sz w:val="20"/>
                <w:szCs w:val="20"/>
                <w:vertAlign w:val="superscript"/>
              </w:rPr>
              <w:t>a</w:t>
            </w:r>
          </w:p>
        </w:tc>
        <w:tc>
          <w:tcPr>
            <w:tcW w:w="1620" w:type="dxa"/>
            <w:vAlign w:val="center"/>
          </w:tcPr>
          <w:p w14:paraId="70041A02" w14:textId="1B92C653"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45.91 ± 3.83</w:t>
            </w:r>
            <w:r w:rsidRPr="00580121">
              <w:rPr>
                <w:rFonts w:ascii="Times New Roman" w:hAnsi="Times New Roman" w:cs="Times New Roman"/>
                <w:color w:val="auto"/>
                <w:sz w:val="20"/>
                <w:szCs w:val="20"/>
                <w:vertAlign w:val="superscript"/>
              </w:rPr>
              <w:t>ab</w:t>
            </w:r>
          </w:p>
        </w:tc>
        <w:tc>
          <w:tcPr>
            <w:tcW w:w="1620" w:type="dxa"/>
            <w:vAlign w:val="center"/>
          </w:tcPr>
          <w:p w14:paraId="6866A142" w14:textId="47569435"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3.42 ± 0.23</w:t>
            </w:r>
            <w:r w:rsidRPr="00580121">
              <w:rPr>
                <w:rFonts w:ascii="Times New Roman" w:hAnsi="Times New Roman" w:cs="Times New Roman"/>
                <w:color w:val="auto"/>
                <w:sz w:val="20"/>
                <w:szCs w:val="20"/>
                <w:vertAlign w:val="superscript"/>
              </w:rPr>
              <w:t>a</w:t>
            </w:r>
          </w:p>
        </w:tc>
        <w:tc>
          <w:tcPr>
            <w:tcW w:w="1621" w:type="dxa"/>
            <w:vAlign w:val="center"/>
          </w:tcPr>
          <w:p w14:paraId="44454C59" w14:textId="1652D599"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1.17 ± 0.12</w:t>
            </w:r>
            <w:r w:rsidRPr="00580121">
              <w:rPr>
                <w:rFonts w:ascii="Times New Roman" w:hAnsi="Times New Roman" w:cs="Times New Roman"/>
                <w:color w:val="auto"/>
                <w:sz w:val="20"/>
                <w:szCs w:val="20"/>
                <w:vertAlign w:val="superscript"/>
              </w:rPr>
              <w:t>a</w:t>
            </w:r>
          </w:p>
        </w:tc>
        <w:tc>
          <w:tcPr>
            <w:tcW w:w="1621" w:type="dxa"/>
            <w:vAlign w:val="center"/>
          </w:tcPr>
          <w:p w14:paraId="318ED756" w14:textId="11B4EB90"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0.09 ± 0.04</w:t>
            </w:r>
            <w:r w:rsidRPr="00580121">
              <w:rPr>
                <w:rFonts w:ascii="Times New Roman" w:hAnsi="Times New Roman" w:cs="Times New Roman"/>
                <w:color w:val="auto"/>
                <w:sz w:val="20"/>
                <w:szCs w:val="20"/>
                <w:vertAlign w:val="superscript"/>
              </w:rPr>
              <w:t>ab</w:t>
            </w:r>
          </w:p>
        </w:tc>
      </w:tr>
      <w:tr w:rsidR="00580121" w:rsidRPr="00580121" w14:paraId="127C0BFA" w14:textId="77777777" w:rsidTr="007141C2">
        <w:trPr>
          <w:jc w:val="center"/>
        </w:trPr>
        <w:tc>
          <w:tcPr>
            <w:tcW w:w="1619" w:type="dxa"/>
            <w:tcBorders>
              <w:bottom w:val="single" w:sz="4" w:space="0" w:color="auto"/>
            </w:tcBorders>
            <w:vAlign w:val="center"/>
          </w:tcPr>
          <w:p w14:paraId="0B7EF922" w14:textId="723F4A3C"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CK (G)</w:t>
            </w:r>
          </w:p>
        </w:tc>
        <w:tc>
          <w:tcPr>
            <w:tcW w:w="1619" w:type="dxa"/>
            <w:tcBorders>
              <w:bottom w:val="single" w:sz="4" w:space="0" w:color="auto"/>
            </w:tcBorders>
            <w:vAlign w:val="center"/>
          </w:tcPr>
          <w:p w14:paraId="212846AD" w14:textId="3D0CDA14"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116.44 ± 8.00</w:t>
            </w:r>
            <w:r w:rsidRPr="00580121">
              <w:rPr>
                <w:rFonts w:ascii="Times New Roman" w:hAnsi="Times New Roman" w:cs="Times New Roman"/>
                <w:color w:val="auto"/>
                <w:sz w:val="20"/>
                <w:szCs w:val="20"/>
                <w:vertAlign w:val="superscript"/>
              </w:rPr>
              <w:t>a</w:t>
            </w:r>
          </w:p>
        </w:tc>
        <w:tc>
          <w:tcPr>
            <w:tcW w:w="1620" w:type="dxa"/>
            <w:tcBorders>
              <w:bottom w:val="single" w:sz="4" w:space="0" w:color="auto"/>
            </w:tcBorders>
            <w:vAlign w:val="center"/>
          </w:tcPr>
          <w:p w14:paraId="212C0C9A" w14:textId="57953A46"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43.77 ± 2.57</w:t>
            </w:r>
            <w:r w:rsidRPr="00580121">
              <w:rPr>
                <w:rFonts w:ascii="Times New Roman" w:hAnsi="Times New Roman" w:cs="Times New Roman"/>
                <w:color w:val="auto"/>
                <w:sz w:val="20"/>
                <w:szCs w:val="20"/>
                <w:vertAlign w:val="superscript"/>
              </w:rPr>
              <w:t>a</w:t>
            </w:r>
          </w:p>
        </w:tc>
        <w:tc>
          <w:tcPr>
            <w:tcW w:w="1620" w:type="dxa"/>
            <w:tcBorders>
              <w:bottom w:val="single" w:sz="4" w:space="0" w:color="auto"/>
            </w:tcBorders>
            <w:vAlign w:val="center"/>
          </w:tcPr>
          <w:p w14:paraId="31EC3ACD" w14:textId="3EB33D90"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3.39 ± 0.23</w:t>
            </w:r>
            <w:r w:rsidRPr="00580121">
              <w:rPr>
                <w:rFonts w:ascii="Times New Roman" w:hAnsi="Times New Roman" w:cs="Times New Roman"/>
                <w:color w:val="auto"/>
                <w:sz w:val="20"/>
                <w:szCs w:val="20"/>
                <w:vertAlign w:val="superscript"/>
              </w:rPr>
              <w:t>a</w:t>
            </w:r>
          </w:p>
        </w:tc>
        <w:tc>
          <w:tcPr>
            <w:tcW w:w="1621" w:type="dxa"/>
            <w:tcBorders>
              <w:bottom w:val="single" w:sz="4" w:space="0" w:color="auto"/>
            </w:tcBorders>
            <w:vAlign w:val="center"/>
          </w:tcPr>
          <w:p w14:paraId="4E988F8E" w14:textId="55DD2ACC"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1.12 ± 0.19</w:t>
            </w:r>
            <w:r w:rsidRPr="00580121">
              <w:rPr>
                <w:rFonts w:ascii="Times New Roman" w:hAnsi="Times New Roman" w:cs="Times New Roman"/>
                <w:color w:val="auto"/>
                <w:sz w:val="20"/>
                <w:szCs w:val="20"/>
                <w:vertAlign w:val="superscript"/>
              </w:rPr>
              <w:t>a</w:t>
            </w:r>
          </w:p>
        </w:tc>
        <w:tc>
          <w:tcPr>
            <w:tcW w:w="1621" w:type="dxa"/>
            <w:tcBorders>
              <w:bottom w:val="single" w:sz="4" w:space="0" w:color="auto"/>
            </w:tcBorders>
            <w:vAlign w:val="center"/>
          </w:tcPr>
          <w:p w14:paraId="4DC8268F" w14:textId="1FF9DC4A" w:rsidR="00551C15" w:rsidRPr="00580121" w:rsidRDefault="00551C15" w:rsidP="00551C15">
            <w:pPr>
              <w:pStyle w:val="MDPI43tablefooter"/>
              <w:spacing w:line="240" w:lineRule="auto"/>
              <w:ind w:left="0"/>
              <w:jc w:val="center"/>
              <w:rPr>
                <w:rFonts w:ascii="Times New Roman" w:eastAsia="SimHei" w:hAnsi="Times New Roman" w:cs="Times New Roman"/>
                <w:bCs/>
                <w:color w:val="auto"/>
                <w:sz w:val="20"/>
                <w:szCs w:val="20"/>
              </w:rPr>
            </w:pPr>
            <w:r w:rsidRPr="00580121">
              <w:rPr>
                <w:rFonts w:ascii="Times New Roman" w:hAnsi="Times New Roman" w:cs="Times New Roman"/>
                <w:color w:val="auto"/>
                <w:sz w:val="20"/>
                <w:szCs w:val="20"/>
              </w:rPr>
              <w:t>0.06 ± 0.02</w:t>
            </w:r>
            <w:r w:rsidRPr="00580121">
              <w:rPr>
                <w:rFonts w:ascii="Times New Roman" w:hAnsi="Times New Roman" w:cs="Times New Roman"/>
                <w:color w:val="auto"/>
                <w:sz w:val="20"/>
                <w:szCs w:val="20"/>
                <w:vertAlign w:val="superscript"/>
              </w:rPr>
              <w:t>a</w:t>
            </w:r>
          </w:p>
        </w:tc>
      </w:tr>
      <w:tr w:rsidR="00580121" w:rsidRPr="00580121" w14:paraId="7ED1D00C" w14:textId="77777777" w:rsidTr="007141C2">
        <w:trPr>
          <w:jc w:val="center"/>
        </w:trPr>
        <w:tc>
          <w:tcPr>
            <w:tcW w:w="9720" w:type="dxa"/>
            <w:gridSpan w:val="6"/>
            <w:tcBorders>
              <w:top w:val="single" w:sz="4" w:space="0" w:color="auto"/>
            </w:tcBorders>
            <w:vAlign w:val="center"/>
          </w:tcPr>
          <w:p w14:paraId="19F8F4BE" w14:textId="5354D51B" w:rsidR="00551C15" w:rsidRPr="00580121" w:rsidRDefault="00551C15" w:rsidP="00551C15">
            <w:pPr>
              <w:pStyle w:val="MDPI43tablefooter"/>
              <w:spacing w:line="240" w:lineRule="auto"/>
              <w:ind w:left="0"/>
              <w:rPr>
                <w:rFonts w:ascii="Times New Roman" w:eastAsia="SimHei" w:hAnsi="Times New Roman" w:cs="Times New Roman"/>
                <w:bCs/>
                <w:color w:val="auto"/>
                <w:sz w:val="20"/>
                <w:szCs w:val="20"/>
              </w:rPr>
            </w:pPr>
            <w:r w:rsidRPr="00580121">
              <w:rPr>
                <w:rFonts w:ascii="Times New Roman" w:eastAsia="SimHei" w:hAnsi="Times New Roman" w:cs="Times New Roman"/>
                <w:bCs/>
                <w:color w:val="auto"/>
                <w:szCs w:val="20"/>
              </w:rPr>
              <w:t xml:space="preserve">Note: Using SPSS for data analysis, different lowercase letters indicate significant differences at </w:t>
            </w:r>
            <w:r w:rsidRPr="00580121">
              <w:rPr>
                <w:rFonts w:ascii="Times New Roman" w:eastAsia="SimHei" w:hAnsi="Times New Roman" w:cs="Times New Roman"/>
                <w:bCs/>
                <w:i/>
                <w:iCs/>
                <w:color w:val="auto"/>
                <w:szCs w:val="20"/>
                <w:lang w:eastAsia="zh-CN"/>
              </w:rPr>
              <w:t>p</w:t>
            </w:r>
            <w:r w:rsidRPr="00580121">
              <w:rPr>
                <w:rFonts w:ascii="Times New Roman" w:eastAsia="SimHei" w:hAnsi="Times New Roman" w:cs="Times New Roman" w:hint="eastAsia"/>
                <w:bCs/>
                <w:iCs/>
                <w:color w:val="auto"/>
                <w:szCs w:val="20"/>
              </w:rPr>
              <w:t>&lt;</w:t>
            </w:r>
            <w:r w:rsidRPr="00580121">
              <w:rPr>
                <w:rFonts w:ascii="Times New Roman" w:eastAsia="SimHei" w:hAnsi="Times New Roman" w:cs="Times New Roman"/>
                <w:bCs/>
                <w:color w:val="auto"/>
                <w:szCs w:val="20"/>
              </w:rPr>
              <w:t>0.05</w:t>
            </w:r>
          </w:p>
        </w:tc>
      </w:tr>
    </w:tbl>
    <w:p w14:paraId="3C05E5D5" w14:textId="005E7285" w:rsidR="00102E23" w:rsidRPr="00580121" w:rsidRDefault="00102E23" w:rsidP="00F608C4">
      <w:pPr>
        <w:pStyle w:val="MDPI52figure"/>
        <w:spacing w:before="0" w:after="0"/>
        <w:jc w:val="both"/>
        <w:rPr>
          <w:rFonts w:ascii="Times New Roman" w:hAnsi="Times New Roman"/>
          <w:color w:val="auto"/>
          <w:sz w:val="16"/>
          <w:szCs w:val="16"/>
        </w:rPr>
      </w:pPr>
      <w:r w:rsidRPr="00580121">
        <w:rPr>
          <w:rFonts w:ascii="Times New Roman" w:hAnsi="Times New Roman"/>
          <w:noProof/>
          <w:color w:val="auto"/>
          <w:sz w:val="16"/>
          <w:szCs w:val="16"/>
          <w:lang w:eastAsia="en-US" w:bidi="ar-SA"/>
        </w:rPr>
        <w:lastRenderedPageBreak/>
        <w:drawing>
          <wp:inline distT="0" distB="0" distL="0" distR="0" wp14:anchorId="082818E2" wp14:editId="3DD24948">
            <wp:extent cx="1527048" cy="1463040"/>
            <wp:effectExtent l="0" t="0" r="0" b="3810"/>
            <wp:docPr id="1075"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5" name="图片 18"/>
                    <pic:cNvPicPr/>
                  </pic:nvPicPr>
                  <pic:blipFill>
                    <a:blip r:embed="rId58" cstate="print"/>
                    <a:srcRect/>
                    <a:stretch>
                      <a:fillRect/>
                    </a:stretch>
                  </pic:blipFill>
                  <pic:spPr>
                    <a:xfrm>
                      <a:off x="0" y="0"/>
                      <a:ext cx="1527048" cy="1463040"/>
                    </a:xfrm>
                    <a:prstGeom prst="rect">
                      <a:avLst/>
                    </a:prstGeom>
                  </pic:spPr>
                </pic:pic>
              </a:graphicData>
            </a:graphic>
          </wp:inline>
        </w:drawing>
      </w:r>
      <w:r w:rsidR="0007444E" w:rsidRPr="00580121">
        <w:rPr>
          <w:rFonts w:ascii="Times New Roman" w:hAnsi="Times New Roman"/>
          <w:color w:val="auto"/>
          <w:sz w:val="16"/>
          <w:szCs w:val="16"/>
        </w:rPr>
        <w:t xml:space="preserve"> </w:t>
      </w:r>
      <w:r w:rsidRPr="00580121">
        <w:rPr>
          <w:rFonts w:ascii="Times New Roman" w:hAnsi="Times New Roman"/>
          <w:noProof/>
          <w:color w:val="auto"/>
          <w:sz w:val="16"/>
          <w:szCs w:val="16"/>
          <w:lang w:eastAsia="en-US" w:bidi="ar-SA"/>
        </w:rPr>
        <w:drawing>
          <wp:inline distT="0" distB="0" distL="0" distR="0" wp14:anchorId="4E5EDD95" wp14:editId="4BB5BA55">
            <wp:extent cx="1527048" cy="1463040"/>
            <wp:effectExtent l="0" t="0" r="0" b="3810"/>
            <wp:docPr id="1076" name="图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6" name="图片 20"/>
                    <pic:cNvPicPr/>
                  </pic:nvPicPr>
                  <pic:blipFill>
                    <a:blip r:embed="rId59" cstate="print"/>
                    <a:srcRect/>
                    <a:stretch>
                      <a:fillRect/>
                    </a:stretch>
                  </pic:blipFill>
                  <pic:spPr>
                    <a:xfrm>
                      <a:off x="0" y="0"/>
                      <a:ext cx="1527048" cy="1463040"/>
                    </a:xfrm>
                    <a:prstGeom prst="rect">
                      <a:avLst/>
                    </a:prstGeom>
                  </pic:spPr>
                </pic:pic>
              </a:graphicData>
            </a:graphic>
          </wp:inline>
        </w:drawing>
      </w:r>
      <w:r w:rsidR="0007444E" w:rsidRPr="00580121">
        <w:rPr>
          <w:rFonts w:ascii="Times New Roman" w:hAnsi="Times New Roman"/>
          <w:color w:val="auto"/>
          <w:sz w:val="16"/>
          <w:szCs w:val="16"/>
        </w:rPr>
        <w:t xml:space="preserve"> </w:t>
      </w:r>
      <w:r w:rsidRPr="00580121">
        <w:rPr>
          <w:rFonts w:ascii="Times New Roman" w:hAnsi="Times New Roman"/>
          <w:noProof/>
          <w:color w:val="auto"/>
          <w:sz w:val="16"/>
          <w:szCs w:val="16"/>
          <w:lang w:eastAsia="en-US" w:bidi="ar-SA"/>
        </w:rPr>
        <w:drawing>
          <wp:inline distT="0" distB="0" distL="0" distR="0" wp14:anchorId="25FDE63D" wp14:editId="6D309787">
            <wp:extent cx="1527048" cy="1463040"/>
            <wp:effectExtent l="0" t="0" r="0" b="3810"/>
            <wp:docPr id="1077"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7" name="图片 7"/>
                    <pic:cNvPicPr/>
                  </pic:nvPicPr>
                  <pic:blipFill>
                    <a:blip r:embed="rId60" cstate="print"/>
                    <a:srcRect/>
                    <a:stretch>
                      <a:fillRect/>
                    </a:stretch>
                  </pic:blipFill>
                  <pic:spPr>
                    <a:xfrm>
                      <a:off x="0" y="0"/>
                      <a:ext cx="1527048" cy="1463040"/>
                    </a:xfrm>
                    <a:prstGeom prst="rect">
                      <a:avLst/>
                    </a:prstGeom>
                  </pic:spPr>
                </pic:pic>
              </a:graphicData>
            </a:graphic>
          </wp:inline>
        </w:drawing>
      </w:r>
      <w:r w:rsidR="0007444E" w:rsidRPr="00580121">
        <w:rPr>
          <w:rFonts w:ascii="Times New Roman" w:hAnsi="Times New Roman"/>
          <w:color w:val="auto"/>
          <w:sz w:val="16"/>
          <w:szCs w:val="16"/>
        </w:rPr>
        <w:t xml:space="preserve"> </w:t>
      </w:r>
      <w:r w:rsidRPr="00580121">
        <w:rPr>
          <w:rFonts w:ascii="Times New Roman" w:hAnsi="Times New Roman"/>
          <w:noProof/>
          <w:color w:val="auto"/>
          <w:sz w:val="16"/>
          <w:szCs w:val="16"/>
          <w:lang w:eastAsia="en-US" w:bidi="ar-SA"/>
        </w:rPr>
        <w:drawing>
          <wp:inline distT="0" distB="0" distL="0" distR="0" wp14:anchorId="158F9D11" wp14:editId="7F316613">
            <wp:extent cx="1527048" cy="1463040"/>
            <wp:effectExtent l="0" t="0" r="0" b="3810"/>
            <wp:docPr id="1078"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 name="图片 19"/>
                    <pic:cNvPicPr/>
                  </pic:nvPicPr>
                  <pic:blipFill>
                    <a:blip r:embed="rId61" cstate="print"/>
                    <a:srcRect/>
                    <a:stretch>
                      <a:fillRect/>
                    </a:stretch>
                  </pic:blipFill>
                  <pic:spPr>
                    <a:xfrm>
                      <a:off x="0" y="0"/>
                      <a:ext cx="1527048" cy="1463040"/>
                    </a:xfrm>
                    <a:prstGeom prst="rect">
                      <a:avLst/>
                    </a:prstGeom>
                  </pic:spPr>
                </pic:pic>
              </a:graphicData>
            </a:graphic>
          </wp:inline>
        </w:drawing>
      </w:r>
    </w:p>
    <w:p w14:paraId="425BF803" w14:textId="77777777" w:rsidR="0007444E" w:rsidRPr="00580121" w:rsidRDefault="0007444E" w:rsidP="00F608C4">
      <w:pPr>
        <w:pStyle w:val="MDPI52figure"/>
        <w:spacing w:before="0" w:after="0"/>
        <w:jc w:val="both"/>
        <w:rPr>
          <w:rFonts w:ascii="Times New Roman" w:hAnsi="Times New Roman"/>
          <w:color w:val="auto"/>
          <w:sz w:val="4"/>
          <w:szCs w:val="16"/>
        </w:rPr>
      </w:pPr>
    </w:p>
    <w:p w14:paraId="494EF804" w14:textId="33864028" w:rsidR="00102E23" w:rsidRPr="00580121" w:rsidRDefault="00102E23" w:rsidP="0007444E">
      <w:pPr>
        <w:pStyle w:val="MDPI52figure"/>
        <w:spacing w:before="0" w:after="0"/>
        <w:rPr>
          <w:rFonts w:ascii="Times New Roman" w:eastAsia="SimHei" w:hAnsi="Times New Roman"/>
          <w:color w:val="auto"/>
        </w:rPr>
      </w:pPr>
      <w:r w:rsidRPr="00580121">
        <w:rPr>
          <w:rFonts w:ascii="Times New Roman" w:hAnsi="Times New Roman"/>
          <w:b/>
          <w:noProof/>
          <w:snapToGrid/>
          <w:color w:val="auto"/>
          <w:lang w:eastAsia="en-US" w:bidi="ar-SA"/>
        </w:rPr>
        <w:drawing>
          <wp:inline distT="0" distB="0" distL="0" distR="0" wp14:anchorId="4964AF78" wp14:editId="564C72A0">
            <wp:extent cx="1554480" cy="1463040"/>
            <wp:effectExtent l="0" t="0" r="7620" b="3810"/>
            <wp:docPr id="1079" name="图片 10"/>
            <wp:cNvGraphicFramePr/>
            <a:graphic xmlns:a="http://schemas.openxmlformats.org/drawingml/2006/main">
              <a:graphicData uri="http://schemas.openxmlformats.org/drawingml/2006/picture">
                <pic:pic xmlns:pic="http://schemas.openxmlformats.org/drawingml/2006/picture">
                  <pic:nvPicPr>
                    <pic:cNvPr id="1079" name="图片 10"/>
                    <pic:cNvPicPr/>
                  </pic:nvPicPr>
                  <pic:blipFill>
                    <a:blip r:embed="rId62" cstate="print"/>
                    <a:srcRect/>
                    <a:stretch>
                      <a:fillRect/>
                    </a:stretch>
                  </pic:blipFill>
                  <pic:spPr>
                    <a:xfrm>
                      <a:off x="0" y="0"/>
                      <a:ext cx="1554480" cy="1463040"/>
                    </a:xfrm>
                    <a:prstGeom prst="rect">
                      <a:avLst/>
                    </a:prstGeom>
                  </pic:spPr>
                </pic:pic>
              </a:graphicData>
            </a:graphic>
          </wp:inline>
        </w:drawing>
      </w:r>
      <w:r w:rsidR="0001280C" w:rsidRPr="00580121">
        <w:rPr>
          <w:rFonts w:ascii="Times New Roman" w:eastAsia="SimHei" w:hAnsi="Times New Roman"/>
          <w:color w:val="auto"/>
        </w:rPr>
        <w:t xml:space="preserve"> </w:t>
      </w:r>
      <w:r w:rsidRPr="00580121">
        <w:rPr>
          <w:rFonts w:ascii="Times New Roman" w:hAnsi="Times New Roman"/>
          <w:b/>
          <w:noProof/>
          <w:snapToGrid/>
          <w:color w:val="auto"/>
          <w:lang w:eastAsia="en-US" w:bidi="ar-SA"/>
        </w:rPr>
        <w:drawing>
          <wp:inline distT="0" distB="0" distL="0" distR="0" wp14:anchorId="12627724" wp14:editId="397986A0">
            <wp:extent cx="1554480" cy="1463040"/>
            <wp:effectExtent l="0" t="0" r="7620" b="3810"/>
            <wp:docPr id="1080" name="图片 9"/>
            <wp:cNvGraphicFramePr/>
            <a:graphic xmlns:a="http://schemas.openxmlformats.org/drawingml/2006/main">
              <a:graphicData uri="http://schemas.openxmlformats.org/drawingml/2006/picture">
                <pic:pic xmlns:pic="http://schemas.openxmlformats.org/drawingml/2006/picture">
                  <pic:nvPicPr>
                    <pic:cNvPr id="1080" name="图片 9"/>
                    <pic:cNvPicPr/>
                  </pic:nvPicPr>
                  <pic:blipFill>
                    <a:blip r:embed="rId63" cstate="print"/>
                    <a:srcRect/>
                    <a:stretch>
                      <a:fillRect/>
                    </a:stretch>
                  </pic:blipFill>
                  <pic:spPr>
                    <a:xfrm>
                      <a:off x="0" y="0"/>
                      <a:ext cx="1554480" cy="1463040"/>
                    </a:xfrm>
                    <a:prstGeom prst="rect">
                      <a:avLst/>
                    </a:prstGeom>
                  </pic:spPr>
                </pic:pic>
              </a:graphicData>
            </a:graphic>
          </wp:inline>
        </w:drawing>
      </w:r>
      <w:r w:rsidR="0001280C" w:rsidRPr="00580121">
        <w:rPr>
          <w:rFonts w:ascii="Times New Roman" w:eastAsia="SimHei" w:hAnsi="Times New Roman"/>
          <w:color w:val="auto"/>
        </w:rPr>
        <w:t xml:space="preserve"> </w:t>
      </w:r>
      <w:r w:rsidRPr="00580121">
        <w:rPr>
          <w:rFonts w:ascii="Times New Roman" w:hAnsi="Times New Roman"/>
          <w:b/>
          <w:noProof/>
          <w:snapToGrid/>
          <w:color w:val="auto"/>
          <w:lang w:eastAsia="en-US" w:bidi="ar-SA"/>
        </w:rPr>
        <w:drawing>
          <wp:inline distT="0" distB="0" distL="0" distR="0" wp14:anchorId="0C94478F" wp14:editId="3436CA87">
            <wp:extent cx="1554480" cy="1463040"/>
            <wp:effectExtent l="0" t="0" r="7620" b="3810"/>
            <wp:docPr id="1081" name="图片 16"/>
            <wp:cNvGraphicFramePr/>
            <a:graphic xmlns:a="http://schemas.openxmlformats.org/drawingml/2006/main">
              <a:graphicData uri="http://schemas.openxmlformats.org/drawingml/2006/picture">
                <pic:pic xmlns:pic="http://schemas.openxmlformats.org/drawingml/2006/picture">
                  <pic:nvPicPr>
                    <pic:cNvPr id="1081" name="图片 16"/>
                    <pic:cNvPicPr/>
                  </pic:nvPicPr>
                  <pic:blipFill>
                    <a:blip r:embed="rId64" cstate="print"/>
                    <a:srcRect/>
                    <a:stretch>
                      <a:fillRect/>
                    </a:stretch>
                  </pic:blipFill>
                  <pic:spPr>
                    <a:xfrm>
                      <a:off x="0" y="0"/>
                      <a:ext cx="1554480" cy="1463040"/>
                    </a:xfrm>
                    <a:prstGeom prst="rect">
                      <a:avLst/>
                    </a:prstGeom>
                  </pic:spPr>
                </pic:pic>
              </a:graphicData>
            </a:graphic>
          </wp:inline>
        </w:drawing>
      </w:r>
    </w:p>
    <w:p w14:paraId="5E0E1D2A" w14:textId="77777777" w:rsidR="007141C2" w:rsidRPr="00580121" w:rsidRDefault="007141C2" w:rsidP="00F608C4">
      <w:pPr>
        <w:pStyle w:val="MDPI51figurecaption"/>
        <w:spacing w:before="0" w:after="0" w:line="240" w:lineRule="auto"/>
        <w:ind w:left="0"/>
        <w:rPr>
          <w:rFonts w:ascii="Times New Roman" w:hAnsi="Times New Roman"/>
          <w:color w:val="auto"/>
          <w:sz w:val="16"/>
        </w:rPr>
      </w:pPr>
    </w:p>
    <w:p w14:paraId="758D90E9" w14:textId="587F512A" w:rsidR="00102E23" w:rsidRPr="00580121" w:rsidRDefault="00102E23" w:rsidP="00F608C4">
      <w:pPr>
        <w:pStyle w:val="MDPI51figurecaption"/>
        <w:spacing w:before="0" w:after="0" w:line="240" w:lineRule="auto"/>
        <w:ind w:left="0"/>
        <w:rPr>
          <w:rFonts w:ascii="Times New Roman" w:eastAsia="SimHei" w:hAnsi="Times New Roman"/>
          <w:color w:val="auto"/>
          <w:lang w:eastAsia="zh-CN"/>
        </w:rPr>
      </w:pPr>
      <w:r w:rsidRPr="00580121">
        <w:rPr>
          <w:rFonts w:ascii="Times New Roman" w:hAnsi="Times New Roman"/>
          <w:color w:val="auto"/>
        </w:rPr>
        <w:t>Fig</w:t>
      </w:r>
      <w:r w:rsidR="007141C2" w:rsidRPr="00580121">
        <w:rPr>
          <w:rFonts w:ascii="Times New Roman" w:hAnsi="Times New Roman"/>
          <w:color w:val="auto"/>
        </w:rPr>
        <w:t>.</w:t>
      </w:r>
      <w:r w:rsidRPr="00580121">
        <w:rPr>
          <w:rFonts w:ascii="Times New Roman" w:hAnsi="Times New Roman"/>
          <w:color w:val="auto"/>
        </w:rPr>
        <w:t xml:space="preserve"> 21.</w:t>
      </w:r>
      <w:r w:rsidRPr="00580121">
        <w:rPr>
          <w:rFonts w:ascii="Times New Roman" w:eastAsia="SimHei" w:hAnsi="Times New Roman"/>
          <w:color w:val="auto"/>
        </w:rPr>
        <w:t xml:space="preserve"> Effects of fermentation broth of strain XJ-04 on the growth of watermelon seedlings</w:t>
      </w:r>
      <w:r w:rsidRPr="00580121">
        <w:rPr>
          <w:rFonts w:ascii="Times New Roman" w:eastAsia="SimHei" w:hAnsi="Times New Roman"/>
          <w:color w:val="auto"/>
          <w:lang w:eastAsia="zh-CN"/>
        </w:rPr>
        <w:t xml:space="preserve">. </w:t>
      </w:r>
      <w:r w:rsidRPr="00580121">
        <w:rPr>
          <w:rFonts w:ascii="Times New Roman" w:eastAsia="SimHei" w:hAnsi="Times New Roman"/>
          <w:color w:val="auto"/>
        </w:rPr>
        <w:t>Fermentation broth: Water = 1:100;</w:t>
      </w:r>
      <w:r w:rsidR="007141C2" w:rsidRPr="00580121">
        <w:rPr>
          <w:rFonts w:ascii="Times New Roman" w:eastAsia="SimHei" w:hAnsi="Times New Roman"/>
          <w:color w:val="auto"/>
        </w:rPr>
        <w:t xml:space="preserve"> </w:t>
      </w:r>
      <w:r w:rsidRPr="00580121">
        <w:rPr>
          <w:rFonts w:ascii="Times New Roman" w:eastAsia="SimHei" w:hAnsi="Times New Roman"/>
          <w:color w:val="auto"/>
        </w:rPr>
        <w:t>1:75;</w:t>
      </w:r>
      <w:r w:rsidR="007141C2" w:rsidRPr="00580121">
        <w:rPr>
          <w:rFonts w:ascii="Times New Roman" w:eastAsia="SimHei" w:hAnsi="Times New Roman"/>
          <w:color w:val="auto"/>
        </w:rPr>
        <w:t xml:space="preserve"> </w:t>
      </w:r>
      <w:r w:rsidRPr="00580121">
        <w:rPr>
          <w:rFonts w:ascii="Times New Roman" w:eastAsia="SimHei" w:hAnsi="Times New Roman"/>
          <w:color w:val="auto"/>
        </w:rPr>
        <w:t>1:50;</w:t>
      </w:r>
      <w:r w:rsidR="007141C2" w:rsidRPr="00580121">
        <w:rPr>
          <w:rFonts w:ascii="Times New Roman" w:eastAsia="SimHei" w:hAnsi="Times New Roman"/>
          <w:color w:val="auto"/>
        </w:rPr>
        <w:t xml:space="preserve"> </w:t>
      </w:r>
      <w:r w:rsidRPr="00580121">
        <w:rPr>
          <w:rFonts w:ascii="Times New Roman" w:eastAsia="SimHei" w:hAnsi="Times New Roman"/>
          <w:color w:val="auto"/>
        </w:rPr>
        <w:t>1:25;</w:t>
      </w:r>
      <w:r w:rsidR="007141C2" w:rsidRPr="00580121">
        <w:rPr>
          <w:rFonts w:ascii="Times New Roman" w:eastAsia="SimHei" w:hAnsi="Times New Roman"/>
          <w:color w:val="auto"/>
        </w:rPr>
        <w:t xml:space="preserve"> </w:t>
      </w:r>
      <w:r w:rsidRPr="00580121">
        <w:rPr>
          <w:rFonts w:ascii="Times New Roman" w:eastAsia="SimHei" w:hAnsi="Times New Roman"/>
          <w:color w:val="auto"/>
        </w:rPr>
        <w:t>1:10;</w:t>
      </w:r>
      <w:r w:rsidR="007141C2" w:rsidRPr="00580121">
        <w:rPr>
          <w:rFonts w:ascii="Times New Roman" w:eastAsia="SimHei" w:hAnsi="Times New Roman"/>
          <w:color w:val="auto"/>
        </w:rPr>
        <w:t xml:space="preserve"> </w:t>
      </w:r>
      <w:r w:rsidRPr="00580121">
        <w:rPr>
          <w:rFonts w:ascii="Times New Roman" w:eastAsia="SimHei" w:hAnsi="Times New Roman"/>
          <w:color w:val="auto"/>
        </w:rPr>
        <w:t>1:5;</w:t>
      </w:r>
      <w:r w:rsidR="007141C2" w:rsidRPr="00580121">
        <w:rPr>
          <w:rFonts w:ascii="Times New Roman" w:eastAsia="SimHei" w:hAnsi="Times New Roman"/>
          <w:color w:val="auto"/>
        </w:rPr>
        <w:t xml:space="preserve"> </w:t>
      </w:r>
      <w:r w:rsidRPr="00580121">
        <w:rPr>
          <w:rFonts w:ascii="Times New Roman" w:eastAsia="SimHei" w:hAnsi="Times New Roman"/>
          <w:color w:val="auto"/>
        </w:rPr>
        <w:t>CK</w:t>
      </w:r>
      <w:r w:rsidRPr="00580121">
        <w:rPr>
          <w:rFonts w:ascii="Times New Roman" w:eastAsia="SimHei" w:hAnsi="Times New Roman"/>
          <w:color w:val="auto"/>
          <w:lang w:eastAsia="zh-CN"/>
        </w:rPr>
        <w:t>.</w:t>
      </w:r>
    </w:p>
    <w:p w14:paraId="1998FD8B" w14:textId="49935487" w:rsidR="007141C2" w:rsidRPr="00580121" w:rsidRDefault="007141C2" w:rsidP="00F608C4">
      <w:pPr>
        <w:pStyle w:val="MDPI51figurecaption"/>
        <w:spacing w:before="0" w:after="0" w:line="240" w:lineRule="auto"/>
        <w:ind w:left="0"/>
        <w:rPr>
          <w:rFonts w:ascii="Times New Roman" w:hAnsi="Times New Roman"/>
          <w:color w:val="auto"/>
          <w:lang w:eastAsia="en-US"/>
        </w:rPr>
      </w:pPr>
    </w:p>
    <w:p w14:paraId="67297C8E" w14:textId="7C99CCBD" w:rsidR="00102E23" w:rsidRPr="00580121" w:rsidRDefault="00102E23" w:rsidP="00F608C4">
      <w:pPr>
        <w:pStyle w:val="MDPI52figure"/>
        <w:spacing w:before="0" w:after="0"/>
        <w:jc w:val="both"/>
        <w:rPr>
          <w:rFonts w:ascii="Times New Roman" w:hAnsi="Times New Roman"/>
          <w:color w:val="auto"/>
        </w:rPr>
      </w:pPr>
      <w:r w:rsidRPr="00580121">
        <w:rPr>
          <w:rFonts w:ascii="Times New Roman" w:hAnsi="Times New Roman"/>
          <w:noProof/>
          <w:color w:val="auto"/>
          <w:lang w:eastAsia="en-US" w:bidi="ar-SA"/>
        </w:rPr>
        <w:drawing>
          <wp:inline distT="0" distB="0" distL="0" distR="0" wp14:anchorId="5BF4A41A" wp14:editId="4B327DF1">
            <wp:extent cx="6172200" cy="1143000"/>
            <wp:effectExtent l="0" t="0" r="0" b="0"/>
            <wp:docPr id="1082" name="图片 35" descr="ca5517b337ff03bfa8d4fd0da53113a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图片 35" descr="ca5517b337ff03bfa8d4fd0da53113a1"/>
                    <pic:cNvPicPr/>
                  </pic:nvPicPr>
                  <pic:blipFill>
                    <a:blip r:embed="rId65" cstate="print"/>
                    <a:srcRect/>
                    <a:stretch>
                      <a:fillRect/>
                    </a:stretch>
                  </pic:blipFill>
                  <pic:spPr>
                    <a:xfrm>
                      <a:off x="0" y="0"/>
                      <a:ext cx="6172200" cy="1143000"/>
                    </a:xfrm>
                    <a:prstGeom prst="rect">
                      <a:avLst/>
                    </a:prstGeom>
                  </pic:spPr>
                </pic:pic>
              </a:graphicData>
            </a:graphic>
          </wp:inline>
        </w:drawing>
      </w:r>
    </w:p>
    <w:p w14:paraId="335066D9" w14:textId="77777777" w:rsidR="00E300B8" w:rsidRPr="00580121" w:rsidRDefault="00E300B8" w:rsidP="00F608C4">
      <w:pPr>
        <w:pStyle w:val="MDPI52figure"/>
        <w:spacing w:before="0" w:after="0"/>
        <w:jc w:val="both"/>
        <w:rPr>
          <w:rFonts w:ascii="Times New Roman" w:hAnsi="Times New Roman"/>
          <w:color w:val="auto"/>
          <w:sz w:val="4"/>
        </w:rPr>
      </w:pPr>
    </w:p>
    <w:p w14:paraId="3D9C4F5E" w14:textId="668FEA9F" w:rsidR="00102E23" w:rsidRPr="00580121" w:rsidRDefault="00102E23" w:rsidP="00F608C4">
      <w:pPr>
        <w:pStyle w:val="MDPI52figure"/>
        <w:spacing w:before="0" w:after="0"/>
        <w:jc w:val="both"/>
        <w:rPr>
          <w:rFonts w:ascii="Times New Roman" w:hAnsi="Times New Roman"/>
          <w:color w:val="auto"/>
        </w:rPr>
      </w:pPr>
      <w:r w:rsidRPr="00580121">
        <w:rPr>
          <w:rFonts w:ascii="Times New Roman" w:hAnsi="Times New Roman"/>
          <w:noProof/>
          <w:color w:val="auto"/>
          <w:lang w:eastAsia="en-US" w:bidi="ar-SA"/>
        </w:rPr>
        <w:drawing>
          <wp:inline distT="0" distB="0" distL="0" distR="0" wp14:anchorId="19428299" wp14:editId="60138234">
            <wp:extent cx="6172200" cy="1143000"/>
            <wp:effectExtent l="0" t="0" r="0" b="0"/>
            <wp:docPr id="1083" name="图片 37" descr="f298c1f302f7fda3e2ea4226b9e956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3" name="图片 37" descr="f298c1f302f7fda3e2ea4226b9e956d2"/>
                    <pic:cNvPicPr/>
                  </pic:nvPicPr>
                  <pic:blipFill>
                    <a:blip r:embed="rId66" cstate="print"/>
                    <a:srcRect/>
                    <a:stretch>
                      <a:fillRect/>
                    </a:stretch>
                  </pic:blipFill>
                  <pic:spPr>
                    <a:xfrm>
                      <a:off x="0" y="0"/>
                      <a:ext cx="6172200" cy="1143000"/>
                    </a:xfrm>
                    <a:prstGeom prst="rect">
                      <a:avLst/>
                    </a:prstGeom>
                  </pic:spPr>
                </pic:pic>
              </a:graphicData>
            </a:graphic>
          </wp:inline>
        </w:drawing>
      </w:r>
    </w:p>
    <w:p w14:paraId="3A28B55F" w14:textId="77777777" w:rsidR="00E300B8" w:rsidRPr="00580121" w:rsidRDefault="00E300B8" w:rsidP="00F608C4">
      <w:pPr>
        <w:pStyle w:val="MDPI52figure"/>
        <w:spacing w:before="0" w:after="0"/>
        <w:jc w:val="both"/>
        <w:rPr>
          <w:rFonts w:ascii="Times New Roman" w:hAnsi="Times New Roman"/>
          <w:color w:val="auto"/>
          <w:sz w:val="6"/>
        </w:rPr>
      </w:pPr>
    </w:p>
    <w:p w14:paraId="309DA5B0" w14:textId="77777777" w:rsidR="00102E23" w:rsidRPr="00580121" w:rsidRDefault="00102E23" w:rsidP="00E300B8">
      <w:pPr>
        <w:pStyle w:val="MDPI52figure"/>
        <w:spacing w:before="0" w:after="0"/>
        <w:rPr>
          <w:rFonts w:ascii="Times New Roman" w:hAnsi="Times New Roman"/>
          <w:color w:val="auto"/>
        </w:rPr>
      </w:pPr>
      <w:r w:rsidRPr="00580121">
        <w:rPr>
          <w:rFonts w:ascii="Times New Roman" w:hAnsi="Times New Roman"/>
          <w:noProof/>
          <w:color w:val="auto"/>
          <w:lang w:eastAsia="en-US" w:bidi="ar-SA"/>
        </w:rPr>
        <w:drawing>
          <wp:inline distT="0" distB="0" distL="0" distR="0" wp14:anchorId="3106DE5E" wp14:editId="550FD53E">
            <wp:extent cx="3108960" cy="1143000"/>
            <wp:effectExtent l="0" t="0" r="0" b="0"/>
            <wp:docPr id="1084" name="图片 40" descr="43a5295d98e888eeba94a1af04007b0a"/>
            <wp:cNvGraphicFramePr/>
            <a:graphic xmlns:a="http://schemas.openxmlformats.org/drawingml/2006/main">
              <a:graphicData uri="http://schemas.openxmlformats.org/drawingml/2006/picture">
                <pic:pic xmlns:pic="http://schemas.openxmlformats.org/drawingml/2006/picture">
                  <pic:nvPicPr>
                    <pic:cNvPr id="1084" name="图片 40" descr="43a5295d98e888eeba94a1af04007b0a"/>
                    <pic:cNvPicPr/>
                  </pic:nvPicPr>
                  <pic:blipFill>
                    <a:blip r:embed="rId67" cstate="print"/>
                    <a:srcRect/>
                    <a:stretch>
                      <a:fillRect/>
                    </a:stretch>
                  </pic:blipFill>
                  <pic:spPr>
                    <a:xfrm>
                      <a:off x="0" y="0"/>
                      <a:ext cx="3108960" cy="1143000"/>
                    </a:xfrm>
                    <a:prstGeom prst="rect">
                      <a:avLst/>
                    </a:prstGeom>
                  </pic:spPr>
                </pic:pic>
              </a:graphicData>
            </a:graphic>
          </wp:inline>
        </w:drawing>
      </w:r>
    </w:p>
    <w:p w14:paraId="25109FF0" w14:textId="77777777" w:rsidR="00F400C3" w:rsidRPr="00580121" w:rsidRDefault="00F400C3" w:rsidP="00F608C4">
      <w:pPr>
        <w:pStyle w:val="MDPI51figurecaption"/>
        <w:spacing w:before="0" w:after="0" w:line="240" w:lineRule="auto"/>
        <w:ind w:left="0"/>
        <w:rPr>
          <w:rFonts w:ascii="Times New Roman" w:hAnsi="Times New Roman"/>
          <w:b/>
          <w:color w:val="auto"/>
        </w:rPr>
      </w:pPr>
    </w:p>
    <w:p w14:paraId="2AEA10EE" w14:textId="34ABB67B" w:rsidR="00102E23" w:rsidRPr="00580121" w:rsidRDefault="00102E23" w:rsidP="00F608C4">
      <w:pPr>
        <w:pStyle w:val="MDPI51figurecaption"/>
        <w:spacing w:before="0" w:after="0" w:line="240" w:lineRule="auto"/>
        <w:ind w:left="0"/>
        <w:rPr>
          <w:rFonts w:ascii="Times New Roman" w:hAnsi="Times New Roman"/>
          <w:i/>
          <w:iCs/>
          <w:color w:val="auto"/>
          <w:lang w:eastAsia="zh-CN"/>
        </w:rPr>
      </w:pPr>
      <w:r w:rsidRPr="00580121">
        <w:rPr>
          <w:rFonts w:ascii="Times New Roman" w:hAnsi="Times New Roman"/>
          <w:color w:val="auto"/>
        </w:rPr>
        <w:t>Fig</w:t>
      </w:r>
      <w:r w:rsidR="00F400C3" w:rsidRPr="00580121">
        <w:rPr>
          <w:rFonts w:ascii="Times New Roman" w:hAnsi="Times New Roman"/>
          <w:color w:val="auto"/>
        </w:rPr>
        <w:t>.</w:t>
      </w:r>
      <w:r w:rsidRPr="00580121">
        <w:rPr>
          <w:rFonts w:ascii="Times New Roman" w:hAnsi="Times New Roman"/>
          <w:color w:val="auto"/>
        </w:rPr>
        <w:t xml:space="preserve"> </w:t>
      </w:r>
      <w:r w:rsidRPr="00580121">
        <w:rPr>
          <w:rFonts w:ascii="Times New Roman" w:eastAsia="SimSun" w:hAnsi="Times New Roman"/>
          <w:color w:val="auto"/>
          <w:lang w:eastAsia="zh-CN"/>
        </w:rPr>
        <w:t>22</w:t>
      </w:r>
      <w:r w:rsidRPr="00580121">
        <w:rPr>
          <w:rFonts w:ascii="Times New Roman" w:hAnsi="Times New Roman"/>
          <w:color w:val="auto"/>
        </w:rPr>
        <w:t>.</w:t>
      </w:r>
      <w:r w:rsidRPr="00580121">
        <w:rPr>
          <w:rFonts w:ascii="Times New Roman" w:hAnsi="Times New Roman"/>
          <w:color w:val="auto"/>
          <w:lang w:eastAsia="zh-CN"/>
        </w:rPr>
        <w:t xml:space="preserve"> Antifungal effect of fermentation broth of strain XJ-04 on detached leaves of watermelon </w:t>
      </w:r>
      <w:r w:rsidRPr="00580121">
        <w:rPr>
          <w:rFonts w:ascii="Times New Roman" w:hAnsi="Times New Roman"/>
          <w:i/>
          <w:iCs/>
          <w:color w:val="auto"/>
          <w:lang w:eastAsia="zh-CN"/>
        </w:rPr>
        <w:t>S</w:t>
      </w:r>
      <w:r w:rsidRPr="00580121">
        <w:rPr>
          <w:rFonts w:ascii="Times New Roman" w:eastAsiaTheme="minorEastAsia" w:hAnsi="Times New Roman"/>
          <w:i/>
          <w:iCs/>
          <w:color w:val="auto"/>
          <w:lang w:eastAsia="zh-CN"/>
        </w:rPr>
        <w:t xml:space="preserve">. </w:t>
      </w:r>
      <w:proofErr w:type="spellStart"/>
      <w:r w:rsidRPr="00580121">
        <w:rPr>
          <w:rFonts w:ascii="Times New Roman" w:hAnsi="Times New Roman"/>
          <w:i/>
          <w:iCs/>
          <w:color w:val="auto"/>
          <w:lang w:eastAsia="zh-CN"/>
        </w:rPr>
        <w:t>sclerotiorum</w:t>
      </w:r>
      <w:proofErr w:type="spellEnd"/>
      <w:r w:rsidRPr="00580121">
        <w:rPr>
          <w:rFonts w:ascii="Times New Roman" w:hAnsi="Times New Roman"/>
          <w:i/>
          <w:iCs/>
          <w:color w:val="auto"/>
          <w:lang w:eastAsia="zh-CN"/>
        </w:rPr>
        <w:t>.</w:t>
      </w:r>
    </w:p>
    <w:p w14:paraId="70983294" w14:textId="305E352A"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p>
    <w:p w14:paraId="508A3E30" w14:textId="77777777" w:rsidR="00E300B8" w:rsidRPr="00580121" w:rsidRDefault="00E300B8" w:rsidP="003A1C11">
      <w:pPr>
        <w:jc w:val="center"/>
        <w:rPr>
          <w:b/>
          <w:sz w:val="20"/>
          <w:szCs w:val="20"/>
        </w:rPr>
        <w:sectPr w:rsidR="00E300B8" w:rsidRPr="00580121" w:rsidSect="00415848">
          <w:type w:val="continuous"/>
          <w:pgSz w:w="11880" w:h="17280" w:code="1"/>
          <w:pgMar w:top="1440" w:right="1080" w:bottom="1440" w:left="1080" w:header="936" w:footer="720" w:gutter="0"/>
          <w:cols w:space="720"/>
          <w:titlePg/>
          <w:docGrid w:linePitch="360"/>
        </w:sectPr>
      </w:pPr>
    </w:p>
    <w:tbl>
      <w:tblPr>
        <w:tblStyle w:val="TableGrid"/>
        <w:tblW w:w="4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851"/>
        <w:gridCol w:w="1914"/>
        <w:gridCol w:w="1915"/>
      </w:tblGrid>
      <w:tr w:rsidR="00580121" w:rsidRPr="00580121" w14:paraId="7EE504BE" w14:textId="77777777" w:rsidTr="003A1C11">
        <w:tc>
          <w:tcPr>
            <w:tcW w:w="4680" w:type="dxa"/>
            <w:gridSpan w:val="3"/>
            <w:tcBorders>
              <w:bottom w:val="single" w:sz="4" w:space="0" w:color="auto"/>
            </w:tcBorders>
            <w:vAlign w:val="center"/>
          </w:tcPr>
          <w:p w14:paraId="79A30ADF" w14:textId="31A6369F" w:rsidR="00E300B8" w:rsidRPr="00580121" w:rsidRDefault="00E300B8" w:rsidP="003A1C11">
            <w:pPr>
              <w:jc w:val="center"/>
              <w:rPr>
                <w:b/>
                <w:sz w:val="20"/>
                <w:szCs w:val="20"/>
              </w:rPr>
            </w:pPr>
            <w:r w:rsidRPr="00580121">
              <w:rPr>
                <w:b/>
                <w:sz w:val="20"/>
                <w:szCs w:val="20"/>
              </w:rPr>
              <w:t>Table 13.</w:t>
            </w:r>
            <w:r w:rsidRPr="00580121">
              <w:rPr>
                <w:rFonts w:eastAsia="SimHei"/>
                <w:b/>
                <w:kern w:val="2"/>
                <w:sz w:val="20"/>
                <w:szCs w:val="20"/>
              </w:rPr>
              <w:t xml:space="preserve"> The lesion diameter of watermelon </w:t>
            </w:r>
            <w:proofErr w:type="spellStart"/>
            <w:r w:rsidRPr="00580121">
              <w:rPr>
                <w:rFonts w:eastAsia="SimHei"/>
                <w:b/>
                <w:kern w:val="2"/>
                <w:sz w:val="20"/>
                <w:szCs w:val="20"/>
              </w:rPr>
              <w:t>sclerotiniose</w:t>
            </w:r>
            <w:proofErr w:type="spellEnd"/>
            <w:r w:rsidRPr="00580121">
              <w:rPr>
                <w:rFonts w:eastAsia="SimHei"/>
                <w:b/>
                <w:kern w:val="2"/>
                <w:sz w:val="20"/>
                <w:szCs w:val="20"/>
              </w:rPr>
              <w:t xml:space="preserve"> after the leaves were treated with the fermentation broth of strain XJ-04.</w:t>
            </w:r>
          </w:p>
        </w:tc>
      </w:tr>
      <w:tr w:rsidR="00580121" w:rsidRPr="00580121" w14:paraId="1FC58E59" w14:textId="77777777" w:rsidTr="003A1C11">
        <w:tc>
          <w:tcPr>
            <w:tcW w:w="851" w:type="dxa"/>
            <w:tcBorders>
              <w:top w:val="single" w:sz="4" w:space="0" w:color="auto"/>
              <w:bottom w:val="single" w:sz="4" w:space="0" w:color="auto"/>
            </w:tcBorders>
            <w:vAlign w:val="center"/>
          </w:tcPr>
          <w:p w14:paraId="32F3F76B" w14:textId="77777777" w:rsidR="00E300B8" w:rsidRPr="00580121" w:rsidRDefault="00E300B8" w:rsidP="003A1C11">
            <w:pPr>
              <w:jc w:val="center"/>
              <w:rPr>
                <w:b/>
                <w:sz w:val="20"/>
                <w:szCs w:val="20"/>
              </w:rPr>
            </w:pPr>
            <w:r w:rsidRPr="00580121">
              <w:rPr>
                <w:b/>
                <w:sz w:val="20"/>
                <w:szCs w:val="20"/>
              </w:rPr>
              <w:t>Code</w:t>
            </w:r>
          </w:p>
        </w:tc>
        <w:tc>
          <w:tcPr>
            <w:tcW w:w="1914" w:type="dxa"/>
            <w:tcBorders>
              <w:top w:val="single" w:sz="4" w:space="0" w:color="auto"/>
              <w:bottom w:val="single" w:sz="4" w:space="0" w:color="auto"/>
            </w:tcBorders>
            <w:vAlign w:val="center"/>
          </w:tcPr>
          <w:p w14:paraId="54678A3A" w14:textId="77777777" w:rsidR="00E300B8" w:rsidRPr="00580121" w:rsidRDefault="00E300B8" w:rsidP="003A1C11">
            <w:pPr>
              <w:jc w:val="center"/>
              <w:rPr>
                <w:b/>
                <w:sz w:val="20"/>
                <w:szCs w:val="20"/>
              </w:rPr>
            </w:pPr>
            <w:r w:rsidRPr="00580121">
              <w:rPr>
                <w:b/>
                <w:sz w:val="20"/>
                <w:szCs w:val="20"/>
              </w:rPr>
              <w:t xml:space="preserve">Fermentation </w:t>
            </w:r>
          </w:p>
          <w:p w14:paraId="232EC26A" w14:textId="77777777" w:rsidR="00E300B8" w:rsidRPr="00580121" w:rsidRDefault="00E300B8" w:rsidP="003A1C11">
            <w:pPr>
              <w:jc w:val="center"/>
              <w:rPr>
                <w:b/>
                <w:sz w:val="20"/>
                <w:szCs w:val="20"/>
              </w:rPr>
            </w:pPr>
            <w:r w:rsidRPr="00580121">
              <w:rPr>
                <w:b/>
                <w:sz w:val="20"/>
                <w:szCs w:val="20"/>
              </w:rPr>
              <w:t>broth: Water</w:t>
            </w:r>
          </w:p>
        </w:tc>
        <w:tc>
          <w:tcPr>
            <w:tcW w:w="1915" w:type="dxa"/>
            <w:tcBorders>
              <w:top w:val="single" w:sz="4" w:space="0" w:color="auto"/>
              <w:bottom w:val="single" w:sz="4" w:space="0" w:color="auto"/>
            </w:tcBorders>
            <w:vAlign w:val="center"/>
          </w:tcPr>
          <w:p w14:paraId="53E53333" w14:textId="77777777" w:rsidR="00E300B8" w:rsidRPr="00580121" w:rsidRDefault="00E300B8" w:rsidP="003A1C11">
            <w:pPr>
              <w:jc w:val="center"/>
              <w:rPr>
                <w:b/>
                <w:sz w:val="20"/>
                <w:szCs w:val="20"/>
              </w:rPr>
            </w:pPr>
            <w:r w:rsidRPr="00580121">
              <w:rPr>
                <w:b/>
                <w:sz w:val="20"/>
                <w:szCs w:val="20"/>
              </w:rPr>
              <w:t xml:space="preserve">Lesion diameter </w:t>
            </w:r>
          </w:p>
          <w:p w14:paraId="1AEA0B70" w14:textId="77777777" w:rsidR="00E300B8" w:rsidRPr="00580121" w:rsidRDefault="00E300B8" w:rsidP="003A1C11">
            <w:pPr>
              <w:jc w:val="center"/>
              <w:rPr>
                <w:b/>
                <w:sz w:val="20"/>
                <w:szCs w:val="20"/>
              </w:rPr>
            </w:pPr>
            <w:r w:rsidRPr="00580121">
              <w:rPr>
                <w:b/>
                <w:sz w:val="20"/>
                <w:szCs w:val="20"/>
              </w:rPr>
              <w:t>(mm)</w:t>
            </w:r>
          </w:p>
        </w:tc>
      </w:tr>
      <w:tr w:rsidR="00580121" w:rsidRPr="00580121" w14:paraId="10360053" w14:textId="77777777" w:rsidTr="003A1C11">
        <w:tc>
          <w:tcPr>
            <w:tcW w:w="851" w:type="dxa"/>
            <w:tcBorders>
              <w:top w:val="single" w:sz="4" w:space="0" w:color="auto"/>
            </w:tcBorders>
            <w:vAlign w:val="center"/>
          </w:tcPr>
          <w:p w14:paraId="78F2AAD2" w14:textId="77777777" w:rsidR="00E300B8" w:rsidRPr="00580121" w:rsidRDefault="00E300B8" w:rsidP="003A1C11">
            <w:pPr>
              <w:jc w:val="center"/>
              <w:rPr>
                <w:sz w:val="20"/>
                <w:szCs w:val="20"/>
              </w:rPr>
            </w:pPr>
            <w:r w:rsidRPr="00580121">
              <w:rPr>
                <w:sz w:val="20"/>
                <w:szCs w:val="20"/>
              </w:rPr>
              <w:t>A</w:t>
            </w:r>
          </w:p>
        </w:tc>
        <w:tc>
          <w:tcPr>
            <w:tcW w:w="1914" w:type="dxa"/>
            <w:tcBorders>
              <w:top w:val="single" w:sz="4" w:space="0" w:color="auto"/>
            </w:tcBorders>
            <w:vAlign w:val="center"/>
          </w:tcPr>
          <w:p w14:paraId="109026DD" w14:textId="77777777" w:rsidR="00E300B8" w:rsidRPr="00580121" w:rsidRDefault="00E300B8" w:rsidP="003A1C11">
            <w:pPr>
              <w:jc w:val="center"/>
              <w:rPr>
                <w:sz w:val="20"/>
                <w:szCs w:val="20"/>
              </w:rPr>
            </w:pPr>
            <w:r w:rsidRPr="00580121">
              <w:rPr>
                <w:sz w:val="20"/>
                <w:szCs w:val="20"/>
              </w:rPr>
              <w:t>0:1</w:t>
            </w:r>
          </w:p>
        </w:tc>
        <w:tc>
          <w:tcPr>
            <w:tcW w:w="1915" w:type="dxa"/>
            <w:tcBorders>
              <w:top w:val="single" w:sz="4" w:space="0" w:color="auto"/>
            </w:tcBorders>
            <w:vAlign w:val="center"/>
          </w:tcPr>
          <w:p w14:paraId="052FA768" w14:textId="77777777" w:rsidR="00E300B8" w:rsidRPr="00580121" w:rsidRDefault="00E300B8" w:rsidP="003A1C11">
            <w:pPr>
              <w:jc w:val="center"/>
              <w:rPr>
                <w:sz w:val="20"/>
                <w:szCs w:val="20"/>
              </w:rPr>
            </w:pPr>
            <w:r w:rsidRPr="00580121">
              <w:rPr>
                <w:sz w:val="20"/>
                <w:szCs w:val="20"/>
              </w:rPr>
              <w:t>54.26 ± 1.5245</w:t>
            </w:r>
            <w:r w:rsidRPr="00580121">
              <w:rPr>
                <w:sz w:val="20"/>
                <w:szCs w:val="20"/>
                <w:vertAlign w:val="superscript"/>
              </w:rPr>
              <w:t>e</w:t>
            </w:r>
          </w:p>
        </w:tc>
      </w:tr>
      <w:tr w:rsidR="00580121" w:rsidRPr="00580121" w14:paraId="160ECFFF" w14:textId="77777777" w:rsidTr="003A1C11">
        <w:tc>
          <w:tcPr>
            <w:tcW w:w="851" w:type="dxa"/>
            <w:vAlign w:val="center"/>
          </w:tcPr>
          <w:p w14:paraId="02B724D5" w14:textId="77777777" w:rsidR="00E300B8" w:rsidRPr="00580121" w:rsidRDefault="00E300B8" w:rsidP="003A1C11">
            <w:pPr>
              <w:jc w:val="center"/>
              <w:rPr>
                <w:sz w:val="20"/>
                <w:szCs w:val="20"/>
              </w:rPr>
            </w:pPr>
            <w:r w:rsidRPr="00580121">
              <w:rPr>
                <w:sz w:val="20"/>
                <w:szCs w:val="20"/>
              </w:rPr>
              <w:t>B</w:t>
            </w:r>
          </w:p>
        </w:tc>
        <w:tc>
          <w:tcPr>
            <w:tcW w:w="1914" w:type="dxa"/>
            <w:vAlign w:val="center"/>
          </w:tcPr>
          <w:p w14:paraId="470CA717" w14:textId="77777777" w:rsidR="00E300B8" w:rsidRPr="00580121" w:rsidRDefault="00E300B8" w:rsidP="003A1C11">
            <w:pPr>
              <w:jc w:val="center"/>
              <w:rPr>
                <w:sz w:val="20"/>
                <w:szCs w:val="20"/>
              </w:rPr>
            </w:pPr>
            <w:r w:rsidRPr="00580121">
              <w:rPr>
                <w:sz w:val="20"/>
                <w:szCs w:val="20"/>
              </w:rPr>
              <w:t>1:20</w:t>
            </w:r>
          </w:p>
        </w:tc>
        <w:tc>
          <w:tcPr>
            <w:tcW w:w="1915" w:type="dxa"/>
            <w:vAlign w:val="center"/>
          </w:tcPr>
          <w:p w14:paraId="4B730189" w14:textId="77777777" w:rsidR="00E300B8" w:rsidRPr="00580121" w:rsidRDefault="00E300B8" w:rsidP="003A1C11">
            <w:pPr>
              <w:jc w:val="center"/>
              <w:rPr>
                <w:sz w:val="20"/>
                <w:szCs w:val="20"/>
              </w:rPr>
            </w:pPr>
            <w:r w:rsidRPr="00580121">
              <w:rPr>
                <w:sz w:val="20"/>
                <w:szCs w:val="20"/>
              </w:rPr>
              <w:t>49.61 ± 0.5823</w:t>
            </w:r>
            <w:r w:rsidRPr="00580121">
              <w:rPr>
                <w:sz w:val="20"/>
                <w:szCs w:val="20"/>
                <w:vertAlign w:val="superscript"/>
              </w:rPr>
              <w:t>d</w:t>
            </w:r>
          </w:p>
        </w:tc>
      </w:tr>
      <w:tr w:rsidR="00580121" w:rsidRPr="00580121" w14:paraId="5451DDAA" w14:textId="77777777" w:rsidTr="003A1C11">
        <w:tc>
          <w:tcPr>
            <w:tcW w:w="851" w:type="dxa"/>
            <w:vAlign w:val="center"/>
          </w:tcPr>
          <w:p w14:paraId="514E1A57" w14:textId="77777777" w:rsidR="00E300B8" w:rsidRPr="00580121" w:rsidRDefault="00E300B8" w:rsidP="003A1C11">
            <w:pPr>
              <w:jc w:val="center"/>
              <w:rPr>
                <w:sz w:val="20"/>
                <w:szCs w:val="20"/>
              </w:rPr>
            </w:pPr>
            <w:r w:rsidRPr="00580121">
              <w:rPr>
                <w:sz w:val="20"/>
                <w:szCs w:val="20"/>
              </w:rPr>
              <w:t>C</w:t>
            </w:r>
          </w:p>
        </w:tc>
        <w:tc>
          <w:tcPr>
            <w:tcW w:w="1914" w:type="dxa"/>
            <w:vAlign w:val="center"/>
          </w:tcPr>
          <w:p w14:paraId="3C5557FE" w14:textId="77777777" w:rsidR="00E300B8" w:rsidRPr="00580121" w:rsidRDefault="00E300B8" w:rsidP="003A1C11">
            <w:pPr>
              <w:jc w:val="center"/>
              <w:rPr>
                <w:sz w:val="20"/>
                <w:szCs w:val="20"/>
              </w:rPr>
            </w:pPr>
            <w:r w:rsidRPr="00580121">
              <w:rPr>
                <w:sz w:val="20"/>
                <w:szCs w:val="20"/>
              </w:rPr>
              <w:t>1:15</w:t>
            </w:r>
          </w:p>
        </w:tc>
        <w:tc>
          <w:tcPr>
            <w:tcW w:w="1915" w:type="dxa"/>
            <w:vAlign w:val="center"/>
          </w:tcPr>
          <w:p w14:paraId="311D83B1" w14:textId="77777777" w:rsidR="00E300B8" w:rsidRPr="00580121" w:rsidRDefault="00E300B8" w:rsidP="003A1C11">
            <w:pPr>
              <w:jc w:val="center"/>
              <w:rPr>
                <w:sz w:val="20"/>
                <w:szCs w:val="20"/>
              </w:rPr>
            </w:pPr>
            <w:r w:rsidRPr="00580121">
              <w:rPr>
                <w:sz w:val="20"/>
                <w:szCs w:val="20"/>
              </w:rPr>
              <w:t>44.66 ± 0.8426</w:t>
            </w:r>
            <w:r w:rsidRPr="00580121">
              <w:rPr>
                <w:sz w:val="20"/>
                <w:szCs w:val="20"/>
                <w:vertAlign w:val="superscript"/>
              </w:rPr>
              <w:t>c</w:t>
            </w:r>
          </w:p>
        </w:tc>
      </w:tr>
      <w:tr w:rsidR="00580121" w:rsidRPr="00580121" w14:paraId="7A9085A0" w14:textId="77777777" w:rsidTr="003A1C11">
        <w:tc>
          <w:tcPr>
            <w:tcW w:w="851" w:type="dxa"/>
            <w:vAlign w:val="center"/>
          </w:tcPr>
          <w:p w14:paraId="63B19DB8" w14:textId="77777777" w:rsidR="00E300B8" w:rsidRPr="00580121" w:rsidRDefault="00E300B8" w:rsidP="003A1C11">
            <w:pPr>
              <w:jc w:val="center"/>
              <w:rPr>
                <w:sz w:val="20"/>
                <w:szCs w:val="20"/>
              </w:rPr>
            </w:pPr>
            <w:r w:rsidRPr="00580121">
              <w:rPr>
                <w:sz w:val="20"/>
                <w:szCs w:val="20"/>
              </w:rPr>
              <w:t>D</w:t>
            </w:r>
          </w:p>
        </w:tc>
        <w:tc>
          <w:tcPr>
            <w:tcW w:w="1914" w:type="dxa"/>
            <w:vAlign w:val="center"/>
          </w:tcPr>
          <w:p w14:paraId="2FFC8951" w14:textId="77777777" w:rsidR="00E300B8" w:rsidRPr="00580121" w:rsidRDefault="00E300B8" w:rsidP="003A1C11">
            <w:pPr>
              <w:jc w:val="center"/>
              <w:rPr>
                <w:sz w:val="20"/>
                <w:szCs w:val="20"/>
              </w:rPr>
            </w:pPr>
            <w:r w:rsidRPr="00580121">
              <w:rPr>
                <w:sz w:val="20"/>
                <w:szCs w:val="20"/>
              </w:rPr>
              <w:t>1:10</w:t>
            </w:r>
          </w:p>
        </w:tc>
        <w:tc>
          <w:tcPr>
            <w:tcW w:w="1915" w:type="dxa"/>
            <w:vAlign w:val="center"/>
          </w:tcPr>
          <w:p w14:paraId="062CAA5E" w14:textId="77777777" w:rsidR="00E300B8" w:rsidRPr="00580121" w:rsidRDefault="00E300B8" w:rsidP="003A1C11">
            <w:pPr>
              <w:jc w:val="center"/>
              <w:rPr>
                <w:sz w:val="20"/>
                <w:szCs w:val="20"/>
              </w:rPr>
            </w:pPr>
            <w:r w:rsidRPr="00580121">
              <w:rPr>
                <w:sz w:val="20"/>
                <w:szCs w:val="20"/>
              </w:rPr>
              <w:t>33.84 ± 1.6038</w:t>
            </w:r>
            <w:r w:rsidRPr="00580121">
              <w:rPr>
                <w:sz w:val="20"/>
                <w:szCs w:val="20"/>
                <w:vertAlign w:val="superscript"/>
              </w:rPr>
              <w:t>b</w:t>
            </w:r>
          </w:p>
        </w:tc>
      </w:tr>
      <w:tr w:rsidR="00580121" w:rsidRPr="00580121" w14:paraId="66CD3295" w14:textId="77777777" w:rsidTr="003A1C11">
        <w:tc>
          <w:tcPr>
            <w:tcW w:w="851" w:type="dxa"/>
            <w:tcBorders>
              <w:bottom w:val="single" w:sz="4" w:space="0" w:color="auto"/>
            </w:tcBorders>
            <w:vAlign w:val="center"/>
          </w:tcPr>
          <w:p w14:paraId="15635525" w14:textId="77777777" w:rsidR="00E300B8" w:rsidRPr="00580121" w:rsidRDefault="00E300B8" w:rsidP="003A1C11">
            <w:pPr>
              <w:jc w:val="center"/>
              <w:rPr>
                <w:sz w:val="20"/>
                <w:szCs w:val="20"/>
              </w:rPr>
            </w:pPr>
            <w:r w:rsidRPr="00580121">
              <w:rPr>
                <w:sz w:val="20"/>
                <w:szCs w:val="20"/>
              </w:rPr>
              <w:t>E</w:t>
            </w:r>
          </w:p>
        </w:tc>
        <w:tc>
          <w:tcPr>
            <w:tcW w:w="1914" w:type="dxa"/>
            <w:tcBorders>
              <w:bottom w:val="single" w:sz="4" w:space="0" w:color="auto"/>
            </w:tcBorders>
            <w:vAlign w:val="center"/>
          </w:tcPr>
          <w:p w14:paraId="1EC63666" w14:textId="77777777" w:rsidR="00E300B8" w:rsidRPr="00580121" w:rsidRDefault="00E300B8" w:rsidP="003A1C11">
            <w:pPr>
              <w:jc w:val="center"/>
              <w:rPr>
                <w:sz w:val="20"/>
                <w:szCs w:val="20"/>
              </w:rPr>
            </w:pPr>
            <w:r w:rsidRPr="00580121">
              <w:rPr>
                <w:sz w:val="20"/>
                <w:szCs w:val="20"/>
              </w:rPr>
              <w:t>1:5</w:t>
            </w:r>
          </w:p>
        </w:tc>
        <w:tc>
          <w:tcPr>
            <w:tcW w:w="1915" w:type="dxa"/>
            <w:tcBorders>
              <w:bottom w:val="single" w:sz="4" w:space="0" w:color="auto"/>
            </w:tcBorders>
            <w:vAlign w:val="center"/>
          </w:tcPr>
          <w:p w14:paraId="3521A53F" w14:textId="77777777" w:rsidR="00E300B8" w:rsidRPr="00580121" w:rsidRDefault="00E300B8" w:rsidP="003A1C11">
            <w:pPr>
              <w:jc w:val="center"/>
              <w:rPr>
                <w:sz w:val="20"/>
                <w:szCs w:val="20"/>
              </w:rPr>
            </w:pPr>
            <w:r w:rsidRPr="00580121">
              <w:rPr>
                <w:sz w:val="20"/>
                <w:szCs w:val="20"/>
              </w:rPr>
              <w:t>20.07 ± 1.0758</w:t>
            </w:r>
            <w:r w:rsidRPr="00580121">
              <w:rPr>
                <w:sz w:val="20"/>
                <w:szCs w:val="20"/>
                <w:vertAlign w:val="superscript"/>
              </w:rPr>
              <w:t>a</w:t>
            </w:r>
          </w:p>
        </w:tc>
      </w:tr>
      <w:tr w:rsidR="00580121" w:rsidRPr="00580121" w14:paraId="36484D41" w14:textId="77777777" w:rsidTr="003A1C11">
        <w:tc>
          <w:tcPr>
            <w:tcW w:w="4680" w:type="dxa"/>
            <w:gridSpan w:val="3"/>
            <w:tcBorders>
              <w:top w:val="single" w:sz="4" w:space="0" w:color="auto"/>
            </w:tcBorders>
            <w:vAlign w:val="center"/>
          </w:tcPr>
          <w:p w14:paraId="691A7005" w14:textId="77777777" w:rsidR="00E300B8" w:rsidRPr="00580121" w:rsidRDefault="00E300B8" w:rsidP="003A1C11">
            <w:pPr>
              <w:pStyle w:val="MDPI43tablefooter"/>
              <w:spacing w:line="240" w:lineRule="auto"/>
              <w:ind w:left="0"/>
              <w:rPr>
                <w:rFonts w:ascii="Times New Roman" w:eastAsia="SimHei" w:hAnsi="Times New Roman" w:cs="Times New Roman"/>
                <w:bCs/>
                <w:color w:val="auto"/>
                <w:sz w:val="20"/>
                <w:szCs w:val="20"/>
              </w:rPr>
            </w:pPr>
            <w:r w:rsidRPr="00580121">
              <w:rPr>
                <w:rFonts w:ascii="Times New Roman" w:eastAsia="SimHei" w:hAnsi="Times New Roman" w:cs="Times New Roman"/>
                <w:bCs/>
                <w:color w:val="auto"/>
                <w:szCs w:val="20"/>
              </w:rPr>
              <w:t xml:space="preserve">Note: Using SPSS for data analysis, Different lowercase letters indicate significant differences at </w:t>
            </w:r>
            <w:r w:rsidRPr="00580121">
              <w:rPr>
                <w:rFonts w:ascii="Times New Roman" w:eastAsia="SimHei" w:hAnsi="Times New Roman" w:cs="Times New Roman"/>
                <w:bCs/>
                <w:i/>
                <w:iCs/>
                <w:color w:val="auto"/>
                <w:szCs w:val="20"/>
                <w:lang w:eastAsia="zh-CN"/>
              </w:rPr>
              <w:t>p</w:t>
            </w:r>
            <w:r w:rsidRPr="00580121">
              <w:rPr>
                <w:rFonts w:ascii="Times New Roman" w:eastAsia="SimHei" w:hAnsi="Times New Roman" w:cs="Times New Roman" w:hint="eastAsia"/>
                <w:bCs/>
                <w:iCs/>
                <w:color w:val="auto"/>
                <w:szCs w:val="20"/>
              </w:rPr>
              <w:t>&lt;</w:t>
            </w:r>
            <w:r w:rsidRPr="00580121">
              <w:rPr>
                <w:rFonts w:ascii="Times New Roman" w:eastAsia="SimHei" w:hAnsi="Times New Roman" w:cs="Times New Roman"/>
                <w:bCs/>
                <w:color w:val="auto"/>
                <w:szCs w:val="20"/>
              </w:rPr>
              <w:t>0.05</w:t>
            </w:r>
          </w:p>
        </w:tc>
      </w:tr>
    </w:tbl>
    <w:p w14:paraId="58785519" w14:textId="23287EE8" w:rsidR="00E300B8" w:rsidRPr="00580121" w:rsidRDefault="00E300B8" w:rsidP="00E300B8">
      <w:pPr>
        <w:pStyle w:val="MDPI31text"/>
        <w:spacing w:line="240" w:lineRule="auto"/>
        <w:ind w:left="0" w:firstLine="360"/>
        <w:rPr>
          <w:rFonts w:ascii="Times New Roman" w:hAnsi="Times New Roman"/>
          <w:color w:val="auto"/>
          <w:spacing w:val="-2"/>
          <w:szCs w:val="20"/>
          <w:lang w:eastAsia="en-US"/>
        </w:rPr>
      </w:pPr>
      <w:r w:rsidRPr="00580121">
        <w:rPr>
          <w:rFonts w:ascii="Times New Roman" w:hAnsi="Times New Roman"/>
          <w:color w:val="auto"/>
          <w:spacing w:val="-2"/>
          <w:szCs w:val="20"/>
          <w:lang w:eastAsia="en-US"/>
        </w:rPr>
        <w:t>Seedling growth parameters were also influenced by the fermentation broth. At appropriate dilutions, the fermentation broth significantly increased plant height, root length, stem diameter, fresh weight, and dry weight relative to the control</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 xml:space="preserve">Table </w:t>
      </w:r>
      <w:r w:rsidRPr="00580121">
        <w:rPr>
          <w:rFonts w:ascii="Times New Roman" w:eastAsia="SimSun" w:hAnsi="Times New Roman"/>
          <w:color w:val="auto"/>
          <w:spacing w:val="-2"/>
          <w:szCs w:val="20"/>
          <w:lang w:eastAsia="zh-CN"/>
        </w:rPr>
        <w:t>12)</w:t>
      </w:r>
      <w:r w:rsidRPr="00580121">
        <w:rPr>
          <w:rFonts w:ascii="Times New Roman" w:hAnsi="Times New Roman"/>
          <w:color w:val="auto"/>
          <w:spacing w:val="-2"/>
          <w:szCs w:val="20"/>
          <w:lang w:eastAsia="en-US"/>
        </w:rPr>
        <w:t>. The most pronounced growth-promoting effects were observed at dilution ratios of 1:50 and 1:75. In contrast, higher concentrations (1:5 and 1:10) reduced growth compared to the control</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 xml:space="preserve">Fig. </w:t>
      </w:r>
      <w:r w:rsidRPr="00580121">
        <w:rPr>
          <w:rFonts w:ascii="Times New Roman" w:eastAsia="SimSun" w:hAnsi="Times New Roman"/>
          <w:color w:val="auto"/>
          <w:spacing w:val="-2"/>
          <w:szCs w:val="20"/>
          <w:lang w:eastAsia="zh-CN"/>
        </w:rPr>
        <w:t>21)</w:t>
      </w:r>
      <w:r w:rsidRPr="00580121">
        <w:rPr>
          <w:rFonts w:ascii="Times New Roman" w:hAnsi="Times New Roman"/>
          <w:color w:val="auto"/>
          <w:spacing w:val="-2"/>
          <w:szCs w:val="20"/>
          <w:lang w:eastAsia="en-US"/>
        </w:rPr>
        <w:t>.</w:t>
      </w:r>
    </w:p>
    <w:p w14:paraId="1B658E01" w14:textId="77777777" w:rsidR="00E300B8" w:rsidRPr="00580121" w:rsidRDefault="00E300B8" w:rsidP="00E300B8">
      <w:pPr>
        <w:pStyle w:val="MDPI31text"/>
        <w:spacing w:line="240" w:lineRule="auto"/>
        <w:ind w:left="0" w:firstLine="360"/>
        <w:rPr>
          <w:rFonts w:ascii="Times New Roman" w:hAnsi="Times New Roman"/>
          <w:color w:val="auto"/>
          <w:spacing w:val="-2"/>
          <w:szCs w:val="20"/>
          <w:lang w:eastAsia="en-US"/>
        </w:rPr>
      </w:pPr>
      <w:r w:rsidRPr="00580121">
        <w:rPr>
          <w:rFonts w:ascii="Times New Roman" w:hAnsi="Times New Roman"/>
          <w:color w:val="auto"/>
          <w:spacing w:val="-2"/>
          <w:szCs w:val="20"/>
          <w:lang w:eastAsia="en-US"/>
        </w:rPr>
        <w:t>In detached leaf assays, watermelon leaves pretreated with</w:t>
      </w:r>
      <w:r w:rsidRPr="00580121">
        <w:rPr>
          <w:rFonts w:ascii="Times New Roman" w:eastAsiaTheme="minorEastAsia" w:hAnsi="Times New Roman"/>
          <w:color w:val="auto"/>
          <w:spacing w:val="-2"/>
          <w:szCs w:val="20"/>
          <w:lang w:eastAsia="zh-CN"/>
        </w:rPr>
        <w:t xml:space="preserve"> the </w:t>
      </w:r>
      <w:r w:rsidRPr="00580121">
        <w:rPr>
          <w:rFonts w:ascii="Times New Roman" w:hAnsi="Times New Roman"/>
          <w:color w:val="auto"/>
          <w:spacing w:val="-2"/>
          <w:szCs w:val="20"/>
          <w:lang w:eastAsia="en-US"/>
        </w:rPr>
        <w:t xml:space="preserve">fermentation broth of strain XJ-04 developed significantly smaller lesions after inoculation with </w:t>
      </w:r>
      <w:r w:rsidRPr="00580121">
        <w:rPr>
          <w:rFonts w:ascii="Times New Roman" w:hAnsi="Times New Roman"/>
          <w:i/>
          <w:iCs/>
          <w:color w:val="auto"/>
          <w:spacing w:val="-2"/>
          <w:szCs w:val="20"/>
          <w:lang w:eastAsia="en-US"/>
        </w:rPr>
        <w:t>S</w:t>
      </w:r>
      <w:r w:rsidRPr="00580121">
        <w:rPr>
          <w:rFonts w:ascii="Times New Roman" w:hAnsi="Times New Roman"/>
          <w:i/>
          <w:iCs/>
          <w:color w:val="auto"/>
          <w:spacing w:val="-2"/>
          <w:szCs w:val="20"/>
        </w:rPr>
        <w:t>.</w:t>
      </w:r>
      <w:r w:rsidRPr="00580121">
        <w:rPr>
          <w:rFonts w:ascii="Times New Roman" w:hAnsi="Times New Roman"/>
          <w:i/>
          <w:iCs/>
          <w:color w:val="auto"/>
          <w:spacing w:val="-2"/>
          <w:szCs w:val="20"/>
          <w:lang w:eastAsia="en-US"/>
        </w:rPr>
        <w:t xml:space="preserve"> </w:t>
      </w:r>
      <w:proofErr w:type="spellStart"/>
      <w:r w:rsidRPr="00580121">
        <w:rPr>
          <w:rFonts w:ascii="Times New Roman" w:hAnsi="Times New Roman"/>
          <w:i/>
          <w:iCs/>
          <w:color w:val="auto"/>
          <w:spacing w:val="-2"/>
          <w:szCs w:val="20"/>
          <w:lang w:eastAsia="en-US"/>
        </w:rPr>
        <w:t>sclerotiorum</w:t>
      </w:r>
      <w:proofErr w:type="spellEnd"/>
      <w:r w:rsidRPr="00580121">
        <w:rPr>
          <w:rFonts w:ascii="Times New Roman" w:hAnsi="Times New Roman"/>
          <w:color w:val="auto"/>
          <w:spacing w:val="-2"/>
          <w:szCs w:val="20"/>
          <w:lang w:eastAsia="en-US"/>
        </w:rPr>
        <w:t xml:space="preserve"> compared to untreated controls</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Table 13</w:t>
      </w:r>
      <w:r w:rsidRPr="00580121">
        <w:rPr>
          <w:rFonts w:ascii="Times New Roman" w:eastAsia="SimSun" w:hAnsi="Times New Roman"/>
          <w:color w:val="auto"/>
          <w:spacing w:val="-2"/>
          <w:szCs w:val="20"/>
          <w:lang w:eastAsia="zh-CN"/>
        </w:rPr>
        <w:t>)</w:t>
      </w:r>
      <w:r w:rsidRPr="00580121">
        <w:rPr>
          <w:rFonts w:ascii="Times New Roman" w:hAnsi="Times New Roman"/>
          <w:color w:val="auto"/>
          <w:spacing w:val="-2"/>
          <w:szCs w:val="20"/>
          <w:lang w:eastAsia="en-US"/>
        </w:rPr>
        <w:t xml:space="preserve">. </w:t>
      </w:r>
      <w:r w:rsidRPr="00580121">
        <w:rPr>
          <w:rFonts w:ascii="Times New Roman" w:hAnsi="Times New Roman"/>
          <w:color w:val="auto"/>
          <w:spacing w:val="-2"/>
          <w:szCs w:val="20"/>
          <w:lang w:eastAsia="en-US"/>
        </w:rPr>
        <w:lastRenderedPageBreak/>
        <w:t>Disease suppression increased with increasing fermentation broth concentration. The strongest inhibitory effect on lesion development was observed at dilution ratios of 1:5 and 1:10, while lower concentrations also provided moderate but significant disease reduction</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lang w:eastAsia="en-US"/>
        </w:rPr>
        <w:t xml:space="preserve">Fig. </w:t>
      </w:r>
      <w:r w:rsidRPr="00580121">
        <w:rPr>
          <w:rFonts w:ascii="Times New Roman" w:eastAsia="SimSun" w:hAnsi="Times New Roman"/>
          <w:color w:val="auto"/>
          <w:spacing w:val="-2"/>
          <w:szCs w:val="20"/>
          <w:lang w:eastAsia="zh-CN"/>
        </w:rPr>
        <w:t>22)</w:t>
      </w:r>
      <w:r w:rsidRPr="00580121">
        <w:rPr>
          <w:rFonts w:ascii="Times New Roman" w:hAnsi="Times New Roman"/>
          <w:color w:val="auto"/>
          <w:spacing w:val="-2"/>
          <w:szCs w:val="20"/>
          <w:lang w:eastAsia="en-US"/>
        </w:rPr>
        <w:t>.</w:t>
      </w:r>
    </w:p>
    <w:p w14:paraId="220581C0" w14:textId="77777777" w:rsidR="00E300B8" w:rsidRPr="00580121" w:rsidRDefault="00E300B8" w:rsidP="00E300B8">
      <w:pPr>
        <w:pStyle w:val="MDPI31text"/>
        <w:spacing w:line="240" w:lineRule="auto"/>
        <w:ind w:left="0" w:firstLine="0"/>
        <w:rPr>
          <w:rFonts w:ascii="Times New Roman" w:hAnsi="Times New Roman"/>
          <w:color w:val="auto"/>
          <w:szCs w:val="20"/>
          <w:lang w:eastAsia="en-US"/>
        </w:rPr>
      </w:pPr>
    </w:p>
    <w:p w14:paraId="19D959D8"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r w:rsidRPr="00580121">
        <w:rPr>
          <w:rFonts w:ascii="Times New Roman" w:hAnsi="Times New Roman"/>
          <w:color w:val="auto"/>
          <w:sz w:val="20"/>
          <w:szCs w:val="20"/>
        </w:rPr>
        <w:t>Discussion</w:t>
      </w:r>
    </w:p>
    <w:p w14:paraId="63755FF8" w14:textId="77777777" w:rsidR="00F400C3" w:rsidRPr="00580121" w:rsidRDefault="00F400C3" w:rsidP="00F608C4">
      <w:pPr>
        <w:pStyle w:val="MDPI31text"/>
        <w:spacing w:line="240" w:lineRule="auto"/>
        <w:ind w:left="0" w:firstLine="0"/>
        <w:rPr>
          <w:rFonts w:ascii="Times New Roman" w:hAnsi="Times New Roman"/>
          <w:color w:val="auto"/>
          <w:szCs w:val="20"/>
        </w:rPr>
      </w:pPr>
    </w:p>
    <w:p w14:paraId="42587388" w14:textId="02E3425B" w:rsidR="00102E23" w:rsidRPr="00580121" w:rsidRDefault="00102E23" w:rsidP="00F400C3">
      <w:pPr>
        <w:pStyle w:val="MDPI31text"/>
        <w:spacing w:line="240" w:lineRule="auto"/>
        <w:ind w:left="0" w:firstLine="360"/>
        <w:rPr>
          <w:rFonts w:ascii="Times New Roman" w:hAnsi="Times New Roman"/>
          <w:color w:val="auto"/>
          <w:spacing w:val="-2"/>
          <w:szCs w:val="20"/>
        </w:rPr>
      </w:pPr>
      <w:r w:rsidRPr="00580121">
        <w:rPr>
          <w:rFonts w:ascii="Times New Roman" w:hAnsi="Times New Roman"/>
          <w:color w:val="auto"/>
          <w:spacing w:val="-2"/>
          <w:szCs w:val="20"/>
        </w:rPr>
        <w:t>The present study successfully isolated and identified</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 xml:space="preserve">S. </w:t>
      </w:r>
      <w:proofErr w:type="spellStart"/>
      <w:r w:rsidRPr="00580121">
        <w:rPr>
          <w:rFonts w:ascii="Times New Roman" w:hAnsi="Times New Roman"/>
          <w:i/>
          <w:iCs/>
          <w:color w:val="auto"/>
          <w:spacing w:val="-2"/>
          <w:szCs w:val="20"/>
        </w:rPr>
        <w:t>sclerotiorum</w:t>
      </w:r>
      <w:proofErr w:type="spellEnd"/>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 xml:space="preserve">strain LY24 as the causal agent of watermelon </w:t>
      </w:r>
      <w:proofErr w:type="spellStart"/>
      <w:r w:rsidRPr="00580121">
        <w:rPr>
          <w:rFonts w:ascii="Times New Roman" w:hAnsi="Times New Roman"/>
          <w:color w:val="auto"/>
          <w:spacing w:val="-2"/>
          <w:szCs w:val="20"/>
        </w:rPr>
        <w:t>sclerotiniose</w:t>
      </w:r>
      <w:proofErr w:type="spellEnd"/>
      <w:r w:rsidRPr="00580121">
        <w:rPr>
          <w:rFonts w:ascii="Times New Roman" w:hAnsi="Times New Roman"/>
          <w:color w:val="auto"/>
          <w:spacing w:val="-2"/>
          <w:szCs w:val="20"/>
        </w:rPr>
        <w:t>. Additionally, it demonstrated that</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B</w:t>
      </w:r>
      <w:r w:rsidRPr="00580121">
        <w:rPr>
          <w:rFonts w:ascii="Times New Roman" w:eastAsiaTheme="minorEastAsia" w:hAnsi="Times New Roman"/>
          <w:i/>
          <w:iCs/>
          <w:color w:val="auto"/>
          <w:spacing w:val="-2"/>
          <w:szCs w:val="20"/>
          <w:lang w:eastAsia="zh-CN"/>
        </w:rPr>
        <w:t xml:space="preserve">. </w:t>
      </w:r>
      <w:proofErr w:type="spellStart"/>
      <w:r w:rsidRPr="00580121">
        <w:rPr>
          <w:rFonts w:ascii="Times New Roman" w:hAnsi="Times New Roman"/>
          <w:i/>
          <w:iCs/>
          <w:color w:val="auto"/>
          <w:spacing w:val="-2"/>
          <w:szCs w:val="20"/>
        </w:rPr>
        <w:t>marisflavi</w:t>
      </w:r>
      <w:proofErr w:type="spellEnd"/>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XJ-</w:t>
      </w:r>
      <w:proofErr w:type="gramStart"/>
      <w:r w:rsidRPr="00580121">
        <w:rPr>
          <w:rFonts w:ascii="Times New Roman" w:hAnsi="Times New Roman"/>
          <w:color w:val="auto"/>
          <w:spacing w:val="-2"/>
          <w:szCs w:val="20"/>
        </w:rPr>
        <w:t>04,</w:t>
      </w:r>
      <w:proofErr w:type="gramEnd"/>
      <w:r w:rsidRPr="00580121">
        <w:rPr>
          <w:rFonts w:ascii="Times New Roman" w:hAnsi="Times New Roman"/>
          <w:color w:val="auto"/>
          <w:spacing w:val="-2"/>
          <w:szCs w:val="20"/>
        </w:rPr>
        <w:t xml:space="preserve"> effectively suppressed this pathogen through optimized fermentation conditions. These findings support the potential of</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Bacillus</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species as viable biocontrol agents against</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Sclerotinia</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diseases in cucurbit crops.</w:t>
      </w:r>
    </w:p>
    <w:p w14:paraId="56550DDC" w14:textId="77777777" w:rsidR="00102E23" w:rsidRPr="00580121" w:rsidRDefault="00102E23" w:rsidP="00F400C3">
      <w:pPr>
        <w:pStyle w:val="MDPI31text"/>
        <w:spacing w:line="240" w:lineRule="auto"/>
        <w:ind w:left="0" w:firstLine="360"/>
        <w:rPr>
          <w:rFonts w:ascii="Times New Roman" w:hAnsi="Times New Roman"/>
          <w:color w:val="auto"/>
          <w:szCs w:val="20"/>
        </w:rPr>
      </w:pPr>
      <w:r w:rsidRPr="00580121">
        <w:rPr>
          <w:rFonts w:ascii="Times New Roman" w:hAnsi="Times New Roman"/>
          <w:color w:val="auto"/>
          <w:szCs w:val="20"/>
        </w:rPr>
        <w:t>The morphological and molecular characterization of strain LY24 confirmed its identity as</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S. </w:t>
      </w:r>
      <w:proofErr w:type="spellStart"/>
      <w:r w:rsidRPr="00580121">
        <w:rPr>
          <w:rFonts w:ascii="Times New Roman" w:hAnsi="Times New Roman"/>
          <w:i/>
          <w:iCs/>
          <w:color w:val="auto"/>
          <w:szCs w:val="20"/>
        </w:rPr>
        <w:t>sclerotiorum</w:t>
      </w:r>
      <w:proofErr w:type="spellEnd"/>
      <w:r w:rsidRPr="00580121">
        <w:rPr>
          <w:rFonts w:ascii="Times New Roman" w:hAnsi="Times New Roman"/>
          <w:color w:val="auto"/>
          <w:szCs w:val="20"/>
        </w:rPr>
        <w:t>. The observed features-including white cottony mycelia, black sclerotia formation, and septate hyphae with characteristic dimensions-are consistent with previous descriptions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Strain LY24</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exhibited optimal growth at 25°C and pH 9, with mannitol as the preferred carbon source, aligning with the physiological traits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S. </w:t>
      </w:r>
      <w:proofErr w:type="spellStart"/>
      <w:r w:rsidRPr="00580121">
        <w:rPr>
          <w:rFonts w:ascii="Times New Roman" w:hAnsi="Times New Roman"/>
          <w:i/>
          <w:iCs/>
          <w:color w:val="auto"/>
          <w:szCs w:val="20"/>
        </w:rPr>
        <w:t>sclerotiorum</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isolates from various geographical regions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&lt;EndNote&gt;&lt;Cite&gt;&lt;Author&gt;Gómez-Morales&lt;/Author&gt;&lt;Year&gt;2021&lt;/Year&gt;&lt;RecNum&gt;54&lt;/RecNum&gt;&lt;DisplayText&gt;(Gómez-Morales et al., 2021)&lt;/DisplayText&gt;&lt;record&gt;&lt;rec-number&gt;54&lt;/rec-number&gt;&lt;foreign-keys&gt;&lt;key app="EN" db-id="vtat9aezszxvtuewpvbv2ethw5ve2r5d9spr" timestamp="1768223088"&gt;54&lt;/key&gt;&lt;/foreign-keys&gt;&lt;ref-type name="Journal Article"&gt;17&lt;/ref-type&gt;&lt;contributors&gt;&lt;authors&gt;&lt;author&gt;Gómez-Morales, María Ángeles&lt;/author&gt;&lt;author&gt;Pezzotti, Patrizio&lt;/author&gt;&lt;author&gt;Ludovisi, Alessandra&lt;/author&gt;&lt;author&gt;Boufana, Belgees&lt;/author&gt;&lt;author&gt;Dorny, Pierre&lt;/author&gt;&lt;author&gt;Kortbeek, Titia&lt;/author&gt;&lt;author&gt;Blocher, Joachim&lt;/author&gt;&lt;author&gt;Schmidt, Veronika&lt;/author&gt;&lt;author&gt;Amati, Marco&lt;/author&gt;&lt;author&gt;Gabriël, Sarah&lt;/author&gt;&lt;/authors&gt;&lt;/contributors&gt;&lt;titles&gt;&lt;title&gt;Collaborative studies for the detection of taenia spp. infections in humans within CYSTINET, the european network on Taeniosis/Cysticercosis&lt;/title&gt;&lt;secondary-title&gt;Microorganisms&lt;/secondary-title&gt;&lt;/titles&gt;&lt;periodical&gt;&lt;full-title&gt;Microorganisms&lt;/full-title&gt;&lt;/periodical&gt;&lt;pages&gt;1173&lt;/pages&gt;&lt;volume&gt;9&lt;/volume&gt;&lt;number&gt;6&lt;/number&gt;&lt;dates&gt;&lt;year&gt;2021&lt;/year&gt;&lt;/dates&gt;&lt;isbn&gt;2076-2607&lt;/isbn&gt;&lt;urls&gt;&lt;/urls&gt;&lt;electronic-resource-num&gt;10.3390/microorganisms9061173&lt;/electronic-resource-num&gt;&lt;/record&gt;&lt;/Cite&gt;&lt;/EndNote&gt;</w:instrText>
      </w:r>
      <w:r w:rsidRPr="00580121">
        <w:rPr>
          <w:rFonts w:ascii="Times New Roman" w:hAnsi="Times New Roman"/>
          <w:color w:val="auto"/>
          <w:szCs w:val="20"/>
        </w:rPr>
        <w:fldChar w:fldCharType="separate"/>
      </w:r>
      <w:r w:rsidRPr="00580121">
        <w:rPr>
          <w:rFonts w:ascii="Times New Roman" w:hAnsi="Times New Roman"/>
          <w:color w:val="auto"/>
          <w:szCs w:val="20"/>
        </w:rPr>
        <w:t xml:space="preserve">(Gómez-Morales </w:t>
      </w:r>
      <w:r w:rsidRPr="00580121">
        <w:rPr>
          <w:rFonts w:ascii="Times New Roman" w:hAnsi="Times New Roman"/>
          <w:i/>
          <w:iCs/>
          <w:color w:val="auto"/>
          <w:szCs w:val="20"/>
        </w:rPr>
        <w:t>et al</w:t>
      </w:r>
      <w:r w:rsidRPr="00580121">
        <w:rPr>
          <w:rFonts w:ascii="Times New Roman" w:hAnsi="Times New Roman"/>
          <w:color w:val="auto"/>
          <w:szCs w:val="20"/>
        </w:rPr>
        <w:t>., 2021)</w:t>
      </w:r>
      <w:r w:rsidRPr="00580121">
        <w:rPr>
          <w:rFonts w:ascii="Times New Roman" w:hAnsi="Times New Roman"/>
          <w:color w:val="auto"/>
          <w:szCs w:val="20"/>
        </w:rPr>
        <w:fldChar w:fldCharType="end"/>
      </w:r>
      <w:r w:rsidRPr="00580121">
        <w:rPr>
          <w:rFonts w:ascii="Times New Roman" w:hAnsi="Times New Roman"/>
          <w:color w:val="auto"/>
          <w:szCs w:val="20"/>
        </w:rPr>
        <w:t>. The inability of the pathogen to grow at temperatures above 30°C and its preference for darkness suggest potential for cultural control, but field application remains challenging.</w:t>
      </w:r>
    </w:p>
    <w:p w14:paraId="18018884" w14:textId="77777777" w:rsidR="00102E23" w:rsidRPr="00580121" w:rsidRDefault="00102E23" w:rsidP="00F400C3">
      <w:pPr>
        <w:pStyle w:val="MDPI31text"/>
        <w:spacing w:line="240" w:lineRule="auto"/>
        <w:ind w:left="0" w:firstLine="360"/>
        <w:rPr>
          <w:rFonts w:ascii="Times New Roman" w:hAnsi="Times New Roman"/>
          <w:color w:val="auto"/>
          <w:szCs w:val="20"/>
        </w:rPr>
      </w:pPr>
      <w:r w:rsidRPr="00580121">
        <w:rPr>
          <w:rFonts w:ascii="Times New Roman" w:hAnsi="Times New Roman"/>
          <w:color w:val="auto"/>
          <w:szCs w:val="20"/>
        </w:rPr>
        <w:t>The isolation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marisflavi</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 xml:space="preserve">XJ-04 from watermelon rhizosphere soil and its potent antagonistic activity (inhibition rate of 70.12% before optimization) </w:t>
      </w:r>
      <w:proofErr w:type="gramStart"/>
      <w:r w:rsidRPr="00580121">
        <w:rPr>
          <w:rFonts w:ascii="Times New Roman" w:hAnsi="Times New Roman"/>
          <w:color w:val="auto"/>
          <w:szCs w:val="20"/>
        </w:rPr>
        <w:t>represent</w:t>
      </w:r>
      <w:proofErr w:type="gramEnd"/>
      <w:r w:rsidRPr="00580121">
        <w:rPr>
          <w:rFonts w:ascii="Times New Roman" w:hAnsi="Times New Roman"/>
          <w:color w:val="auto"/>
          <w:szCs w:val="20"/>
        </w:rPr>
        <w:t xml:space="preserve"> a notable discovery.</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Bacillus</w:t>
      </w:r>
      <w:r w:rsidRPr="00580121">
        <w:rPr>
          <w:rFonts w:ascii="Times New Roman" w:eastAsiaTheme="minorEastAsia" w:hAnsi="Times New Roman"/>
          <w:color w:val="auto"/>
          <w:szCs w:val="20"/>
          <w:lang w:eastAsia="zh-CN"/>
        </w:rPr>
        <w:t xml:space="preserve"> s</w:t>
      </w:r>
      <w:r w:rsidRPr="00580121">
        <w:rPr>
          <w:rFonts w:ascii="Times New Roman" w:hAnsi="Times New Roman"/>
          <w:color w:val="auto"/>
          <w:szCs w:val="20"/>
        </w:rPr>
        <w:t>pecies (such as</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velezensis</w:t>
      </w:r>
      <w:proofErr w:type="spellEnd"/>
      <w:r w:rsidRPr="00580121">
        <w:rPr>
          <w:rFonts w:ascii="Times New Roman" w:hAnsi="Times New Roman"/>
          <w:color w:val="auto"/>
          <w:szCs w:val="20"/>
        </w:rPr>
        <w:t>,</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B. subtilis</w:t>
      </w:r>
      <w:r w:rsidRPr="00580121">
        <w:rPr>
          <w:rFonts w:ascii="Times New Roman" w:hAnsi="Times New Roman"/>
          <w:color w:val="auto"/>
          <w:szCs w:val="20"/>
        </w:rPr>
        <w:t>, and</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amyloliquefaciens</w:t>
      </w:r>
      <w:proofErr w:type="spellEnd"/>
      <w:r w:rsidRPr="00580121">
        <w:rPr>
          <w:rFonts w:ascii="Times New Roman" w:hAnsi="Times New Roman"/>
          <w:color w:val="auto"/>
          <w:szCs w:val="20"/>
        </w:rPr>
        <w:t>)</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have been extensively studied as biocontrol agents against</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Sclerotinia</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 xml:space="preserve">(Baptista </w:t>
      </w:r>
      <w:r w:rsidRPr="00580121">
        <w:rPr>
          <w:rFonts w:ascii="Times New Roman" w:hAnsi="Times New Roman"/>
          <w:i/>
          <w:iCs/>
          <w:color w:val="auto"/>
          <w:szCs w:val="20"/>
        </w:rPr>
        <w:t>et al</w:t>
      </w:r>
      <w:r w:rsidRPr="00580121">
        <w:rPr>
          <w:rFonts w:ascii="Times New Roman" w:hAnsi="Times New Roman"/>
          <w:color w:val="auto"/>
          <w:szCs w:val="20"/>
        </w:rPr>
        <w:t xml:space="preserve">., 2022; Al-Mutar </w:t>
      </w:r>
      <w:r w:rsidRPr="00580121">
        <w:rPr>
          <w:rFonts w:ascii="Times New Roman" w:hAnsi="Times New Roman"/>
          <w:i/>
          <w:iCs/>
          <w:color w:val="auto"/>
          <w:szCs w:val="20"/>
        </w:rPr>
        <w:t>et al</w:t>
      </w:r>
      <w:r w:rsidRPr="00580121">
        <w:rPr>
          <w:rFonts w:ascii="Times New Roman" w:hAnsi="Times New Roman"/>
          <w:color w:val="auto"/>
          <w:szCs w:val="20"/>
        </w:rPr>
        <w:t xml:space="preserve">., 2023; Hathurusinghe </w:t>
      </w:r>
      <w:r w:rsidRPr="00580121">
        <w:rPr>
          <w:rFonts w:ascii="Times New Roman" w:hAnsi="Times New Roman"/>
          <w:i/>
          <w:iCs/>
          <w:color w:val="auto"/>
          <w:szCs w:val="20"/>
        </w:rPr>
        <w:t>et al</w:t>
      </w:r>
      <w:r w:rsidRPr="00580121">
        <w:rPr>
          <w:rFonts w:ascii="Times New Roman" w:hAnsi="Times New Roman"/>
          <w:color w:val="auto"/>
          <w:szCs w:val="20"/>
        </w:rPr>
        <w:t>., 2025)</w:t>
      </w:r>
      <w:r w:rsidRPr="00580121">
        <w:rPr>
          <w:rFonts w:ascii="Times New Roman" w:hAnsi="Times New Roman"/>
          <w:color w:val="auto"/>
          <w:szCs w:val="20"/>
        </w:rPr>
        <w:fldChar w:fldCharType="end"/>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 xml:space="preserve"> However, reports specifically documenting</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marisflavi</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as an antagonist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S. </w:t>
      </w:r>
      <w:proofErr w:type="spellStart"/>
      <w:r w:rsidRPr="00580121">
        <w:rPr>
          <w:rFonts w:ascii="Times New Roman" w:hAnsi="Times New Roman"/>
          <w:i/>
          <w:iCs/>
          <w:color w:val="auto"/>
          <w:szCs w:val="20"/>
        </w:rPr>
        <w:t>sclerotiorum</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 xml:space="preserve">in watermelon systems remain limited. Recent studies have identified </w:t>
      </w:r>
      <w:r w:rsidRPr="00580121">
        <w:rPr>
          <w:rFonts w:ascii="Times New Roman" w:hAnsi="Times New Roman"/>
          <w:i/>
          <w:color w:val="auto"/>
          <w:szCs w:val="20"/>
        </w:rPr>
        <w:t xml:space="preserve">B. </w:t>
      </w:r>
      <w:proofErr w:type="spellStart"/>
      <w:r w:rsidRPr="00580121">
        <w:rPr>
          <w:rFonts w:ascii="Times New Roman" w:hAnsi="Times New Roman"/>
          <w:i/>
          <w:color w:val="auto"/>
          <w:szCs w:val="20"/>
        </w:rPr>
        <w:t>marisflavi</w:t>
      </w:r>
      <w:proofErr w:type="spellEnd"/>
      <w:r w:rsidRPr="00580121">
        <w:rPr>
          <w:rFonts w:ascii="Times New Roman" w:hAnsi="Times New Roman"/>
          <w:color w:val="auto"/>
          <w:szCs w:val="20"/>
        </w:rPr>
        <w:t xml:space="preserve"> as a potent producer of diverse secondary metabolites, yet its application in so</w:t>
      </w:r>
      <w:r w:rsidRPr="00580121">
        <w:rPr>
          <w:rFonts w:ascii="Times New Roman" w:eastAsia="DengXian" w:hAnsi="Times New Roman"/>
          <w:color w:val="auto"/>
          <w:szCs w:val="20"/>
          <w:lang w:eastAsia="zh-CN"/>
        </w:rPr>
        <w:t>il</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 xml:space="preserve">borne disease management remains an emerging field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&lt;EndNote&gt;&lt;Cite&gt;&lt;Author&gt;Gowtham&lt;/Author&gt;&lt;Year&gt;2021&lt;/Year&gt;&lt;RecNum&gt;703&lt;/RecNum&gt;&lt;DisplayText&gt;(Gowtham et al., 2021)&lt;/DisplayText&gt;&lt;record&gt;&lt;rec-number&gt;703&lt;/rec-number&gt;&lt;foreign-keys&gt;&lt;key app="EN" db-id="vwfpes2e9xpxx2ew5ez55szidzzpwzxs5azz" timestamp="1771620848"&gt;703&lt;/key&gt;&lt;/foreign-keys&gt;&lt;ref-type name="Journal Article"&gt;17&lt;/ref-type&gt;&lt;contributors&gt;&lt;authors&gt;&lt;author&gt;Gowtham, H. G.&lt;/author&gt;&lt;author&gt;Duraivadivel, P.&lt;/author&gt;&lt;author&gt;Ayusman, S.&lt;/author&gt;&lt;author&gt;Sayani, D.&lt;/author&gt;&lt;author&gt;Gholap, S. L.&lt;/author&gt;&lt;author&gt;Niranjana, S. R.&lt;/author&gt;&lt;author&gt;Hariprasad, P.&lt;/author&gt;&lt;/authors&gt;&lt;/contributors&gt;&lt;titles&gt;&lt;title&gt;ABA analogue produced by Bacillus marisflavi modulates the physiological response of Brassica juncea L. under drought stress&lt;/title&gt;&lt;secondary-title&gt;Applied Soil Ecology&lt;/secondary-title&gt;&lt;/titles&gt;&lt;periodical&gt;&lt;full-title&gt;Applied Soil Ecology&lt;/full-title&gt;&lt;/periodical&gt;&lt;pages&gt;103845&lt;/pages&gt;&lt;volume&gt;159&lt;/volume&gt;&lt;keywords&gt;&lt;keyword&gt;Abscisic acid&lt;/keyword&gt;&lt;keyword&gt;L.&lt;/keyword&gt;&lt;keyword&gt;Drooping assay&lt;/keyword&gt;&lt;keyword&gt;Drought tolerance index&lt;/keyword&gt;&lt;keyword&gt;Stomatal closure&lt;/keyword&gt;&lt;/keywords&gt;&lt;dates&gt;&lt;year&gt;2021&lt;/year&gt;&lt;pub-dates&gt;&lt;date&gt;2021/03/01/&lt;/date&gt;&lt;/pub-dates&gt;&lt;/dates&gt;&lt;isbn&gt;0929-1393&lt;/isbn&gt;&lt;urls&gt;&lt;related-urls&gt;&lt;url&gt;https://www.sciencedirect.com/science/article/pii/S0929139320307745&lt;/url&gt;&lt;/related-urls&gt;&lt;/urls&gt;&lt;electronic-resource-num&gt;https://doi.org/10.1016/j.apsoil.2020.103845&lt;/electronic-resource-num&gt;&lt;/record&gt;&lt;/Cite&gt;&lt;/EndNote&gt;</w:instrText>
      </w:r>
      <w:r w:rsidRPr="00580121">
        <w:rPr>
          <w:rFonts w:ascii="Times New Roman" w:hAnsi="Times New Roman"/>
          <w:color w:val="auto"/>
          <w:szCs w:val="20"/>
        </w:rPr>
        <w:fldChar w:fldCharType="separate"/>
      </w:r>
      <w:r w:rsidRPr="00580121">
        <w:rPr>
          <w:rFonts w:ascii="Times New Roman" w:hAnsi="Times New Roman"/>
          <w:color w:val="auto"/>
          <w:szCs w:val="20"/>
        </w:rPr>
        <w:t xml:space="preserve">(Gowtham </w:t>
      </w:r>
      <w:r w:rsidRPr="00580121">
        <w:rPr>
          <w:rFonts w:ascii="Times New Roman" w:hAnsi="Times New Roman"/>
          <w:i/>
          <w:iCs/>
          <w:color w:val="auto"/>
          <w:szCs w:val="20"/>
        </w:rPr>
        <w:t>et al.</w:t>
      </w:r>
      <w:r w:rsidRPr="00580121">
        <w:rPr>
          <w:rFonts w:ascii="Times New Roman" w:hAnsi="Times New Roman"/>
          <w:color w:val="auto"/>
          <w:szCs w:val="20"/>
        </w:rPr>
        <w:t>, 2021)</w:t>
      </w:r>
      <w:r w:rsidRPr="00580121">
        <w:rPr>
          <w:rFonts w:ascii="Times New Roman" w:hAnsi="Times New Roman"/>
          <w:color w:val="auto"/>
          <w:szCs w:val="20"/>
        </w:rPr>
        <w:fldChar w:fldCharType="end"/>
      </w:r>
      <w:r w:rsidRPr="00580121">
        <w:rPr>
          <w:rFonts w:ascii="Times New Roman" w:hAnsi="Times New Roman"/>
          <w:color w:val="auto"/>
          <w:szCs w:val="20"/>
        </w:rPr>
        <w:t>. In this study,</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the post-optimization antagonistic activity of XJ-04</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(77.78%) highlights the untapped potential of this species as a novel microbial resource for sustainable watermelon production. The dual-culture assay and fermentation broth screening approach employed in this study follow</w:t>
      </w:r>
      <w:r w:rsidRPr="00580121">
        <w:rPr>
          <w:rFonts w:ascii="Times New Roman" w:eastAsiaTheme="minorEastAsia" w:hAnsi="Times New Roman"/>
          <w:color w:val="auto"/>
          <w:szCs w:val="20"/>
          <w:lang w:eastAsia="zh-CN"/>
        </w:rPr>
        <w:t>ed</w:t>
      </w:r>
      <w:r w:rsidRPr="00580121">
        <w:rPr>
          <w:rFonts w:ascii="Times New Roman" w:hAnsi="Times New Roman"/>
          <w:color w:val="auto"/>
          <w:szCs w:val="20"/>
        </w:rPr>
        <w:t xml:space="preserve"> standard protocols for identifying promising biocontrol candidates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 xml:space="preserve">(Ayaz </w:t>
      </w:r>
      <w:r w:rsidRPr="00580121">
        <w:rPr>
          <w:rFonts w:ascii="Times New Roman" w:hAnsi="Times New Roman"/>
          <w:i/>
          <w:iCs/>
          <w:color w:val="auto"/>
          <w:szCs w:val="20"/>
        </w:rPr>
        <w:t>et al.</w:t>
      </w:r>
      <w:r w:rsidRPr="00580121">
        <w:rPr>
          <w:rFonts w:ascii="Times New Roman" w:hAnsi="Times New Roman"/>
          <w:color w:val="auto"/>
          <w:szCs w:val="20"/>
        </w:rPr>
        <w:t>, 2024; Miljaković</w:t>
      </w:r>
      <w:r w:rsidRPr="00580121">
        <w:rPr>
          <w:rFonts w:ascii="Times New Roman" w:eastAsia="SimSun" w:hAnsi="Times New Roman"/>
          <w:color w:val="auto"/>
          <w:szCs w:val="20"/>
          <w:lang w:eastAsia="zh-CN"/>
        </w:rPr>
        <w:t xml:space="preserve"> </w:t>
      </w:r>
      <w:r w:rsidRPr="00580121">
        <w:rPr>
          <w:rFonts w:ascii="Times New Roman" w:hAnsi="Times New Roman"/>
          <w:i/>
          <w:iCs/>
          <w:color w:val="auto"/>
          <w:szCs w:val="20"/>
        </w:rPr>
        <w:t>et al.</w:t>
      </w:r>
      <w:r w:rsidRPr="00580121">
        <w:rPr>
          <w:rFonts w:ascii="Times New Roman" w:hAnsi="Times New Roman"/>
          <w:color w:val="auto"/>
          <w:szCs w:val="20"/>
        </w:rPr>
        <w:t>, 2020)</w:t>
      </w:r>
      <w:r w:rsidRPr="00580121">
        <w:rPr>
          <w:rFonts w:ascii="Times New Roman" w:hAnsi="Times New Roman"/>
          <w:color w:val="auto"/>
          <w:szCs w:val="20"/>
        </w:rPr>
        <w:fldChar w:fldCharType="end"/>
      </w:r>
      <w:r w:rsidRPr="00580121">
        <w:rPr>
          <w:rFonts w:ascii="Times New Roman" w:hAnsi="Times New Roman"/>
          <w:color w:val="auto"/>
          <w:szCs w:val="20"/>
        </w:rPr>
        <w:t xml:space="preserve">. </w:t>
      </w:r>
    </w:p>
    <w:p w14:paraId="0DDEF065" w14:textId="77777777" w:rsidR="00102E23" w:rsidRPr="00580121" w:rsidRDefault="00102E23" w:rsidP="001167AA">
      <w:pPr>
        <w:pStyle w:val="MDPI31text"/>
        <w:spacing w:line="240" w:lineRule="exact"/>
        <w:ind w:left="0" w:firstLine="360"/>
        <w:rPr>
          <w:rFonts w:ascii="Times New Roman" w:hAnsi="Times New Roman"/>
          <w:color w:val="auto"/>
          <w:szCs w:val="20"/>
        </w:rPr>
      </w:pPr>
      <w:r w:rsidRPr="00580121">
        <w:rPr>
          <w:rFonts w:ascii="Times New Roman" w:hAnsi="Times New Roman"/>
          <w:color w:val="auto"/>
          <w:szCs w:val="20"/>
        </w:rPr>
        <w:t xml:space="preserve">Beyond mycelial inhibition, managing watermelon </w:t>
      </w:r>
      <w:proofErr w:type="spellStart"/>
      <w:r w:rsidRPr="00580121">
        <w:rPr>
          <w:rFonts w:ascii="Times New Roman" w:hAnsi="Times New Roman"/>
          <w:color w:val="auto"/>
          <w:szCs w:val="20"/>
        </w:rPr>
        <w:t>sclerotinios</w:t>
      </w:r>
      <w:r w:rsidRPr="00580121">
        <w:rPr>
          <w:rFonts w:ascii="Times New Roman" w:eastAsiaTheme="minorEastAsia" w:hAnsi="Times New Roman"/>
          <w:color w:val="auto"/>
          <w:szCs w:val="20"/>
          <w:lang w:eastAsia="zh-CN"/>
        </w:rPr>
        <w:t>e</w:t>
      </w:r>
      <w:proofErr w:type="spellEnd"/>
      <w:r w:rsidRPr="00580121">
        <w:rPr>
          <w:rFonts w:ascii="Times New Roman" w:hAnsi="Times New Roman"/>
          <w:color w:val="auto"/>
          <w:szCs w:val="20"/>
        </w:rPr>
        <w:t xml:space="preserve"> requires addressing the persistent soilborne sclerotia, which </w:t>
      </w:r>
      <w:proofErr w:type="gramStart"/>
      <w:r w:rsidRPr="00580121">
        <w:rPr>
          <w:rFonts w:ascii="Times New Roman" w:hAnsi="Times New Roman"/>
          <w:color w:val="auto"/>
          <w:szCs w:val="20"/>
        </w:rPr>
        <w:t>drive</w:t>
      </w:r>
      <w:proofErr w:type="gramEnd"/>
      <w:r w:rsidRPr="00580121">
        <w:rPr>
          <w:rFonts w:ascii="Times New Roman" w:hAnsi="Times New Roman"/>
          <w:color w:val="auto"/>
          <w:szCs w:val="20"/>
        </w:rPr>
        <w:t xml:space="preserve"> disease recurrence (Bolton </w:t>
      </w:r>
      <w:r w:rsidRPr="00580121">
        <w:rPr>
          <w:rFonts w:ascii="Times New Roman" w:hAnsi="Times New Roman"/>
          <w:i/>
          <w:iCs/>
          <w:color w:val="auto"/>
          <w:szCs w:val="20"/>
        </w:rPr>
        <w:t>et al.</w:t>
      </w:r>
      <w:r w:rsidRPr="00580121">
        <w:rPr>
          <w:rFonts w:ascii="Times New Roman" w:hAnsi="Times New Roman"/>
          <w:color w:val="auto"/>
          <w:szCs w:val="20"/>
        </w:rPr>
        <w:t>, 2006). In this context, optimized XJ-04 suppressed sclerotia germination by 64%. This source targeted antagonism is essential for field applicability. Unlike chemical fungicides that fail to penetrate sclerotia, XJ-04's robust metabolites and potential cell wall-degrading enzymes can effectively neutralize these survival structures. This dual-action of XJ-04-suppressing both active vegetative growth and dormant inoculum- positions it as a superior candidate for sustained disease control in complex soil environments.</w:t>
      </w:r>
    </w:p>
    <w:p w14:paraId="3CB90E43" w14:textId="77777777" w:rsidR="00102E23" w:rsidRPr="00580121" w:rsidRDefault="00102E23" w:rsidP="00F400C3">
      <w:pPr>
        <w:pStyle w:val="MDPI31text"/>
        <w:spacing w:line="240" w:lineRule="auto"/>
        <w:ind w:left="0" w:firstLine="360"/>
        <w:rPr>
          <w:rFonts w:ascii="Times New Roman" w:hAnsi="Times New Roman"/>
          <w:color w:val="auto"/>
          <w:szCs w:val="20"/>
        </w:rPr>
      </w:pPr>
      <w:r w:rsidRPr="00580121">
        <w:rPr>
          <w:rFonts w:ascii="Times New Roman" w:hAnsi="Times New Roman"/>
          <w:color w:val="auto"/>
          <w:szCs w:val="20"/>
        </w:rPr>
        <w:t>The optimization of fermentation conditions using response surface methodology proved highly effective, increasing the inhibition rate from 70.12% to 77.78%. This 7.66% improvement is comparable to, or even exceeds, the enhancements reported in recent studies on</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Bacillus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fermentation optimization. For instance, optimized fermentation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velezensis</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LZN01</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yields a 71.1% inhibition rate against target fungi</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&lt;EndNote&gt;&lt;Cite&gt;&lt;Author&gt;Hu&lt;/Author&gt;&lt;Year&gt;2024&lt;/Year&gt;&lt;RecNum&gt;48&lt;/RecNum&gt;&lt;DisplayText&gt;(Hu, Wang, &amp;amp; Xu, 2024)&lt;/DisplayText&gt;&lt;record&gt;&lt;rec-number&gt;48&lt;/rec-number&gt;&lt;foreign-keys&gt;&lt;key app="EN" db-id="vtat9aezszxvtuewpvbv2ethw5ve2r5d9spr" timestamp="1768222797"&gt;48&lt;/key&gt;&lt;/foreign-keys&gt;&lt;ref-type name="Journal Article"&gt;17&lt;/ref-type&gt;&lt;contributors&gt;&lt;authors&gt;&lt;author&gt;Hu, J.&lt;/author&gt;&lt;author&gt;Wang, Z.&lt;/author&gt;&lt;author&gt;Xu, W.&lt;/author&gt;&lt;/authors&gt;&lt;/contributors&gt;&lt;auth-address&gt;College of Life Science and Agroforestry, Qiqihar University, Qiqihar, China.&amp;#xD;Heilongjiang Provincial Technology Innovation Center of Agromicrobial Preparation Industrialization, Qiqihar, China.&amp;#xD;Heilongjiang Provincial Collabarative Innovation Center of Agrobiological Preparation Industrialization, Qiqihar, China.&lt;/auth-address&gt;&lt;titles&gt;&lt;title&gt;Production-optimized fermentation of antifungal compounds by bacillus velezensis LZN01 and transcriptome analysis&lt;/title&gt;&lt;secondary-title&gt;Microb Biotechnol&lt;/secondary-title&gt;&lt;/titles&gt;&lt;periodical&gt;&lt;full-title&gt;Microb Biotechnol&lt;/full-title&gt;&lt;/periodical&gt;&lt;pages&gt;e70026&lt;/pages&gt;&lt;volume&gt;17&lt;/volume&gt;&lt;number&gt;10&lt;/number&gt;&lt;edition&gt;2024/10/17&lt;/edition&gt;&lt;keywords&gt;&lt;keyword&gt;*Bacillus/metabolism/genetics&lt;/keyword&gt;&lt;keyword&gt;*Antifungal Agents/metabolism/pharmacology&lt;/keyword&gt;&lt;keyword&gt;*Fermentation&lt;/keyword&gt;&lt;keyword&gt;*Fusarium/metabolism/genetics/drug effects&lt;/keyword&gt;&lt;keyword&gt;*Gene Expression Profiling&lt;/keyword&gt;&lt;keyword&gt;Culture Media/chemistry/metabolism&lt;/keyword&gt;&lt;keyword&gt;Citrullus/microbiology&lt;/keyword&gt;&lt;keyword&gt;Plant Diseases/microbiology&lt;/keyword&gt;&lt;keyword&gt;Transcriptome&lt;/keyword&gt;&lt;/keywords&gt;&lt;dates&gt;&lt;year&gt;2024&lt;/year&gt;&lt;pub-dates&gt;&lt;date&gt;Oct&lt;/date&gt;&lt;/pub-dates&gt;&lt;/dates&gt;&lt;isbn&gt;1751-7915&lt;/isbn&gt;&lt;accession-num&gt;39415743&lt;/accession-num&gt;&lt;urls&gt;&lt;/urls&gt;&lt;custom2&gt;PMC11483751&lt;/custom2&gt;&lt;electronic-resource-num&gt;10.1111/1751-7915.70026&lt;/electronic-resource-num&gt;&lt;remote-database-provider&gt;NLM&lt;/remote-database-provider&gt;&lt;language&gt;eng&lt;/language&gt;&lt;/record&gt;&lt;/Cite&gt;&lt;/EndNote&gt;</w:instrText>
      </w:r>
      <w:r w:rsidRPr="00580121">
        <w:rPr>
          <w:rFonts w:ascii="Times New Roman" w:hAnsi="Times New Roman"/>
          <w:color w:val="auto"/>
          <w:szCs w:val="20"/>
        </w:rPr>
        <w:fldChar w:fldCharType="separate"/>
      </w:r>
      <w:r w:rsidRPr="00580121">
        <w:rPr>
          <w:rFonts w:ascii="Times New Roman" w:hAnsi="Times New Roman"/>
          <w:color w:val="auto"/>
          <w:szCs w:val="20"/>
        </w:rPr>
        <w:t>(Hu</w:t>
      </w:r>
      <w:r w:rsidRPr="00580121">
        <w:rPr>
          <w:rFonts w:ascii="Times New Roman" w:eastAsia="SimSun" w:hAnsi="Times New Roman"/>
          <w:color w:val="auto"/>
          <w:szCs w:val="20"/>
          <w:lang w:eastAsia="zh-CN"/>
        </w:rPr>
        <w:t xml:space="preserve"> </w:t>
      </w:r>
      <w:r w:rsidRPr="00580121">
        <w:rPr>
          <w:rFonts w:ascii="Times New Roman" w:hAnsi="Times New Roman"/>
          <w:i/>
          <w:iCs/>
          <w:color w:val="auto"/>
          <w:szCs w:val="20"/>
        </w:rPr>
        <w:t>et al.</w:t>
      </w:r>
      <w:r w:rsidRPr="00580121">
        <w:rPr>
          <w:rFonts w:ascii="Times New Roman" w:hAnsi="Times New Roman"/>
          <w:color w:val="auto"/>
          <w:szCs w:val="20"/>
        </w:rPr>
        <w:t>, 2024)</w:t>
      </w:r>
      <w:r w:rsidRPr="00580121">
        <w:rPr>
          <w:rFonts w:ascii="Times New Roman" w:hAnsi="Times New Roman"/>
          <w:color w:val="auto"/>
          <w:szCs w:val="20"/>
        </w:rPr>
        <w:fldChar w:fldCharType="end"/>
      </w:r>
      <w:r w:rsidRPr="00580121">
        <w:rPr>
          <w:rFonts w:ascii="Times New Roman" w:hAnsi="Times New Roman"/>
          <w:color w:val="auto"/>
          <w:szCs w:val="20"/>
        </w:rPr>
        <w:t>, while optimized fermentation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siamensis</w:t>
      </w:r>
      <w:proofErr w:type="spellEnd"/>
      <w:r w:rsidRPr="00580121">
        <w:rPr>
          <w:rFonts w:ascii="Times New Roman" w:hAnsi="Times New Roman"/>
          <w:color w:val="auto"/>
          <w:szCs w:val="20"/>
        </w:rPr>
        <w:t xml:space="preserve"> achieves a 4.6-fold increase in </w:t>
      </w:r>
      <w:proofErr w:type="spellStart"/>
      <w:r w:rsidRPr="00580121">
        <w:rPr>
          <w:rFonts w:ascii="Times New Roman" w:hAnsi="Times New Roman"/>
          <w:color w:val="auto"/>
          <w:szCs w:val="20"/>
        </w:rPr>
        <w:t>fengycin</w:t>
      </w:r>
      <w:proofErr w:type="spellEnd"/>
      <w:r w:rsidRPr="00580121">
        <w:rPr>
          <w:rFonts w:ascii="Times New Roman" w:hAnsi="Times New Roman"/>
          <w:color w:val="auto"/>
          <w:szCs w:val="20"/>
        </w:rPr>
        <w:t xml:space="preserve"> production</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&lt;EndNote&gt;&lt;Cite&gt;&lt;Author&gt;Chen&lt;/Author&gt;&lt;Year&gt;2023&lt;/Year&gt;&lt;RecNum&gt;47&lt;/RecNum&gt;&lt;DisplayText&gt;(S. Chen, Yu, Shen, Wang, &amp;amp; Xie, 2023)&lt;/DisplayText&gt;&lt;record&gt;&lt;rec-number&gt;47&lt;/rec-number&gt;&lt;foreign-keys&gt;&lt;key app="EN" db-id="vtat9aezszxvtuewpvbv2ethw5ve2r5d9spr" timestamp="1768222770"&gt;47&lt;/key&gt;&lt;/foreign-keys&gt;&lt;ref-type name="Journal Article"&gt;17&lt;/ref-type&gt;&lt;contributors&gt;&lt;authors&gt;&lt;author&gt;Chen, S.,&lt;/author&gt;&lt;author&gt;Yu, F.,&lt;/author&gt;&lt;author&gt;Shen, Y.,&lt;/author&gt;&lt;author&gt;Wang, Y.,&lt;/author&gt;&lt;author&gt;Xie, J.&lt;/author&gt;&lt;/authors&gt;&lt;/contributors&gt;&lt;titles&gt;&lt;title&gt;Mutation breeding and optimization of fermentation conditions of Bacillus highly producing antimicrobial lipopeptide fengycin&lt;/title&gt;&lt;secondary-title&gt;Food Science and Technology&lt;/secondary-title&gt;&lt;/titles&gt;&lt;periodical&gt;&lt;full-title&gt;Food Science and Technology&lt;/full-title&gt;&lt;/periodical&gt;&lt;pages&gt;e20230239&lt;/pages&gt;&lt;volume&gt;43&lt;/volume&gt;&lt;dates&gt;&lt;year&gt;2023&lt;/year&gt;&lt;/dates&gt;&lt;urls&gt;&lt;/urls&gt;&lt;electronic-resource-num&gt;10.13386/j.issn1002-0306.2023020239&lt;/electronic-resource-num&gt;&lt;/record&gt;&lt;/Cite&gt;&lt;/EndNote&gt;</w:instrText>
      </w:r>
      <w:r w:rsidRPr="00580121">
        <w:rPr>
          <w:rFonts w:ascii="Times New Roman" w:hAnsi="Times New Roman"/>
          <w:color w:val="auto"/>
          <w:szCs w:val="20"/>
        </w:rPr>
        <w:fldChar w:fldCharType="separate"/>
      </w:r>
      <w:r w:rsidRPr="00580121">
        <w:rPr>
          <w:rFonts w:ascii="Times New Roman" w:hAnsi="Times New Roman"/>
          <w:color w:val="auto"/>
          <w:szCs w:val="20"/>
        </w:rPr>
        <w:t>(Chen</w:t>
      </w:r>
      <w:r w:rsidRPr="00580121">
        <w:rPr>
          <w:rFonts w:ascii="Times New Roman" w:eastAsia="SimSun" w:hAnsi="Times New Roman"/>
          <w:color w:val="auto"/>
          <w:szCs w:val="20"/>
          <w:lang w:eastAsia="zh-CN"/>
        </w:rPr>
        <w:t xml:space="preserve"> </w:t>
      </w:r>
      <w:r w:rsidRPr="00580121">
        <w:rPr>
          <w:rFonts w:ascii="Times New Roman" w:hAnsi="Times New Roman"/>
          <w:i/>
          <w:iCs/>
          <w:color w:val="auto"/>
          <w:szCs w:val="20"/>
        </w:rPr>
        <w:t>et al.</w:t>
      </w:r>
      <w:r w:rsidRPr="00580121">
        <w:rPr>
          <w:rFonts w:ascii="Times New Roman" w:hAnsi="Times New Roman"/>
          <w:color w:val="auto"/>
          <w:szCs w:val="20"/>
        </w:rPr>
        <w:t>, 2023)</w:t>
      </w:r>
      <w:r w:rsidRPr="00580121">
        <w:rPr>
          <w:rFonts w:ascii="Times New Roman" w:hAnsi="Times New Roman"/>
          <w:color w:val="auto"/>
          <w:szCs w:val="20"/>
        </w:rPr>
        <w:fldChar w:fldCharType="end"/>
      </w:r>
      <w:r w:rsidRPr="00580121">
        <w:rPr>
          <w:rFonts w:ascii="Times New Roman" w:hAnsi="Times New Roman"/>
          <w:color w:val="auto"/>
          <w:szCs w:val="20"/>
        </w:rPr>
        <w:t xml:space="preserve">. In the present study, the optimal formulation was 21.08 g/L sucrose, 9.17 g/L fine bran, and 9.77 g/L K₂HPO₄·3H₂O at pH 9. This demonstrated that relatively simple and cost-effective media components can support robust antifungal activity. It has been shown that the use of agricultural by-products (such as fine bran) as a nitrogen source aligns with sustainable biocontrol production strategies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 xml:space="preserve">(Ahsan </w:t>
      </w:r>
      <w:r w:rsidRPr="00580121">
        <w:rPr>
          <w:rFonts w:ascii="Times New Roman" w:hAnsi="Times New Roman"/>
          <w:i/>
          <w:iCs/>
          <w:color w:val="auto"/>
          <w:szCs w:val="20"/>
        </w:rPr>
        <w:t>et al.</w:t>
      </w:r>
      <w:r w:rsidRPr="00580121">
        <w:rPr>
          <w:rFonts w:ascii="Times New Roman" w:hAnsi="Times New Roman"/>
          <w:color w:val="auto"/>
          <w:szCs w:val="20"/>
        </w:rPr>
        <w:t>, 2022; Sa</w:t>
      </w:r>
      <w:r w:rsidRPr="00580121">
        <w:rPr>
          <w:rFonts w:ascii="Times New Roman" w:hAnsi="Times New Roman"/>
          <w:i/>
          <w:iCs/>
          <w:color w:val="auto"/>
          <w:szCs w:val="20"/>
        </w:rPr>
        <w:t xml:space="preserve"> et al.</w:t>
      </w:r>
      <w:r w:rsidRPr="00580121">
        <w:rPr>
          <w:rFonts w:ascii="Times New Roman" w:hAnsi="Times New Roman"/>
          <w:color w:val="auto"/>
          <w:szCs w:val="20"/>
        </w:rPr>
        <w:t>, 2022)</w:t>
      </w:r>
      <w:r w:rsidRPr="00580121">
        <w:rPr>
          <w:rFonts w:ascii="Times New Roman" w:hAnsi="Times New Roman"/>
          <w:color w:val="auto"/>
          <w:szCs w:val="20"/>
        </w:rPr>
        <w:fldChar w:fldCharType="end"/>
      </w:r>
      <w:r w:rsidRPr="00580121">
        <w:rPr>
          <w:rFonts w:ascii="Times New Roman" w:hAnsi="Times New Roman"/>
          <w:color w:val="auto"/>
          <w:szCs w:val="20"/>
        </w:rPr>
        <w:t>.</w:t>
      </w:r>
    </w:p>
    <w:p w14:paraId="2264E354" w14:textId="77777777" w:rsidR="00102E23" w:rsidRPr="00580121" w:rsidRDefault="00102E23" w:rsidP="00F400C3">
      <w:pPr>
        <w:pStyle w:val="MDPI31text"/>
        <w:spacing w:line="240" w:lineRule="auto"/>
        <w:ind w:left="0" w:firstLine="360"/>
        <w:rPr>
          <w:rFonts w:ascii="Times New Roman" w:hAnsi="Times New Roman"/>
          <w:color w:val="auto"/>
          <w:szCs w:val="20"/>
        </w:rPr>
      </w:pPr>
      <w:r w:rsidRPr="00580121">
        <w:rPr>
          <w:rFonts w:ascii="Times New Roman" w:hAnsi="Times New Roman"/>
          <w:color w:val="auto"/>
          <w:szCs w:val="20"/>
        </w:rPr>
        <w:t>The antagonistic activity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marisflavi</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XJ-04 likely involve</w:t>
      </w:r>
      <w:r w:rsidRPr="00580121">
        <w:rPr>
          <w:rFonts w:ascii="Times New Roman" w:eastAsiaTheme="minorEastAsia" w:hAnsi="Times New Roman"/>
          <w:color w:val="auto"/>
          <w:szCs w:val="20"/>
          <w:lang w:eastAsia="zh-CN"/>
        </w:rPr>
        <w:t>s</w:t>
      </w:r>
      <w:r w:rsidRPr="00580121">
        <w:rPr>
          <w:rFonts w:ascii="Times New Roman" w:hAnsi="Times New Roman"/>
          <w:color w:val="auto"/>
          <w:szCs w:val="20"/>
        </w:rPr>
        <w:t xml:space="preserve"> the production of secondary metabolites, particularly lipopeptides, which are characteristic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Bacillus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biocontrol agents.</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amyloliquefaciens</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and</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 xml:space="preserve">B. </w:t>
      </w:r>
      <w:proofErr w:type="spellStart"/>
      <w:r w:rsidRPr="00580121">
        <w:rPr>
          <w:rFonts w:ascii="Times New Roman" w:hAnsi="Times New Roman"/>
          <w:i/>
          <w:iCs/>
          <w:color w:val="auto"/>
          <w:szCs w:val="20"/>
        </w:rPr>
        <w:t>velezensis</w:t>
      </w:r>
      <w:proofErr w:type="spellEnd"/>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 xml:space="preserve">strains produce </w:t>
      </w:r>
      <w:proofErr w:type="spellStart"/>
      <w:r w:rsidRPr="00580121">
        <w:rPr>
          <w:rFonts w:ascii="Times New Roman" w:hAnsi="Times New Roman"/>
          <w:color w:val="auto"/>
          <w:szCs w:val="20"/>
        </w:rPr>
        <w:t>surfactin</w:t>
      </w:r>
      <w:proofErr w:type="spellEnd"/>
      <w:r w:rsidRPr="00580121">
        <w:rPr>
          <w:rFonts w:ascii="Times New Roman" w:hAnsi="Times New Roman"/>
          <w:color w:val="auto"/>
          <w:szCs w:val="20"/>
        </w:rPr>
        <w:t xml:space="preserve">, </w:t>
      </w:r>
      <w:proofErr w:type="spellStart"/>
      <w:r w:rsidRPr="00580121">
        <w:rPr>
          <w:rFonts w:ascii="Times New Roman" w:hAnsi="Times New Roman"/>
          <w:color w:val="auto"/>
          <w:szCs w:val="20"/>
        </w:rPr>
        <w:t>iturin</w:t>
      </w:r>
      <w:proofErr w:type="spellEnd"/>
      <w:r w:rsidRPr="00580121">
        <w:rPr>
          <w:rFonts w:ascii="Times New Roman" w:hAnsi="Times New Roman"/>
          <w:color w:val="auto"/>
          <w:szCs w:val="20"/>
        </w:rPr>
        <w:t xml:space="preserve">, and </w:t>
      </w:r>
      <w:proofErr w:type="spellStart"/>
      <w:r w:rsidRPr="00580121">
        <w:rPr>
          <w:rFonts w:ascii="Times New Roman" w:hAnsi="Times New Roman"/>
          <w:color w:val="auto"/>
          <w:szCs w:val="20"/>
        </w:rPr>
        <w:t>fengycin</w:t>
      </w:r>
      <w:proofErr w:type="spellEnd"/>
      <w:r w:rsidRPr="00580121">
        <w:rPr>
          <w:rFonts w:ascii="Times New Roman" w:hAnsi="Times New Roman"/>
          <w:color w:val="auto"/>
          <w:szCs w:val="20"/>
        </w:rPr>
        <w:t xml:space="preserve"> lipopeptides that directly inhibit fungal growth through membrane disruption and hyphal deformation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(Ongena &amp; Jacques, 2008</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rPr>
        <w:t xml:space="preserve">Caulier </w:t>
      </w:r>
      <w:r w:rsidRPr="00580121">
        <w:rPr>
          <w:rFonts w:ascii="Times New Roman" w:hAnsi="Times New Roman"/>
          <w:i/>
          <w:iCs/>
          <w:color w:val="auto"/>
          <w:szCs w:val="20"/>
        </w:rPr>
        <w:t>et al.</w:t>
      </w:r>
      <w:r w:rsidRPr="00580121">
        <w:rPr>
          <w:rFonts w:ascii="Times New Roman" w:hAnsi="Times New Roman"/>
          <w:color w:val="auto"/>
          <w:szCs w:val="20"/>
        </w:rPr>
        <w:t>, 2019</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rPr>
        <w:t xml:space="preserve">Al-Mutar </w:t>
      </w:r>
      <w:r w:rsidRPr="00580121">
        <w:rPr>
          <w:rFonts w:ascii="Times New Roman" w:hAnsi="Times New Roman"/>
          <w:i/>
          <w:iCs/>
          <w:color w:val="auto"/>
          <w:szCs w:val="20"/>
        </w:rPr>
        <w:t>et al.</w:t>
      </w:r>
      <w:r w:rsidRPr="00580121">
        <w:rPr>
          <w:rFonts w:ascii="Times New Roman" w:hAnsi="Times New Roman"/>
          <w:color w:val="auto"/>
          <w:szCs w:val="20"/>
        </w:rPr>
        <w:t>, 2023)</w:t>
      </w:r>
      <w:r w:rsidRPr="00580121">
        <w:rPr>
          <w:rFonts w:ascii="Times New Roman" w:hAnsi="Times New Roman"/>
          <w:color w:val="auto"/>
          <w:szCs w:val="20"/>
        </w:rPr>
        <w:fldChar w:fldCharType="end"/>
      </w:r>
      <w:r w:rsidRPr="00580121">
        <w:rPr>
          <w:rFonts w:ascii="Times New Roman" w:hAnsi="Times New Roman"/>
          <w:color w:val="auto"/>
          <w:szCs w:val="20"/>
        </w:rPr>
        <w:t>. Genomic analyses of</w:t>
      </w:r>
      <w:r w:rsidRPr="00580121">
        <w:rPr>
          <w:rFonts w:ascii="Times New Roman" w:eastAsia="SimSun" w:hAnsi="Times New Roman"/>
          <w:color w:val="auto"/>
          <w:szCs w:val="20"/>
          <w:lang w:eastAsia="zh-CN"/>
        </w:rPr>
        <w:t xml:space="preserve"> </w:t>
      </w:r>
      <w:r w:rsidRPr="00580121">
        <w:rPr>
          <w:rFonts w:ascii="Times New Roman" w:hAnsi="Times New Roman"/>
          <w:i/>
          <w:iCs/>
          <w:color w:val="auto"/>
          <w:szCs w:val="20"/>
        </w:rPr>
        <w:t>Bacillus</w:t>
      </w:r>
      <w:r w:rsidRPr="00580121">
        <w:rPr>
          <w:rFonts w:ascii="Times New Roman" w:eastAsia="SimSun" w:hAnsi="Times New Roman"/>
          <w:i/>
          <w:iCs/>
          <w:color w:val="auto"/>
          <w:szCs w:val="20"/>
          <w:lang w:eastAsia="zh-CN"/>
        </w:rPr>
        <w:t xml:space="preserve"> </w:t>
      </w:r>
      <w:r w:rsidRPr="00580121">
        <w:rPr>
          <w:rFonts w:ascii="Times New Roman" w:hAnsi="Times New Roman"/>
          <w:color w:val="auto"/>
          <w:szCs w:val="20"/>
        </w:rPr>
        <w:t>biocontrol strains consistently reveal biosynthetic gene clusters for these compounds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(Rocha</w:t>
      </w:r>
      <w:r w:rsidRPr="00580121">
        <w:rPr>
          <w:rFonts w:ascii="Times New Roman" w:hAnsi="Times New Roman"/>
          <w:i/>
          <w:iCs/>
          <w:color w:val="auto"/>
          <w:szCs w:val="20"/>
        </w:rPr>
        <w:t xml:space="preserve"> et al.</w:t>
      </w:r>
      <w:r w:rsidRPr="00580121">
        <w:rPr>
          <w:rFonts w:ascii="Times New Roman" w:hAnsi="Times New Roman"/>
          <w:color w:val="auto"/>
          <w:szCs w:val="20"/>
        </w:rPr>
        <w:t>, 2023)</w:t>
      </w:r>
      <w:r w:rsidRPr="00580121">
        <w:rPr>
          <w:rFonts w:ascii="Times New Roman" w:hAnsi="Times New Roman"/>
          <w:color w:val="auto"/>
          <w:szCs w:val="20"/>
        </w:rPr>
        <w:fldChar w:fldCharType="end"/>
      </w:r>
      <w:r w:rsidRPr="00580121">
        <w:rPr>
          <w:rFonts w:ascii="Times New Roman" w:hAnsi="Times New Roman"/>
          <w:color w:val="auto"/>
          <w:szCs w:val="20"/>
        </w:rPr>
        <w:t>. However, in the present study, although specific antifungal compounds were not identified from strain XJ-04, the fermentation broth exhibited remarkable stability across various pH (2</w:t>
      </w:r>
      <w:r w:rsidRPr="00580121">
        <w:rPr>
          <w:rFonts w:ascii="Times New Roman" w:eastAsiaTheme="minorEastAsia" w:hAnsi="Times New Roman"/>
          <w:color w:val="auto"/>
          <w:szCs w:val="20"/>
          <w:lang w:eastAsia="zh-CN"/>
        </w:rPr>
        <w:t>-</w:t>
      </w:r>
      <w:r w:rsidRPr="00580121">
        <w:rPr>
          <w:rFonts w:ascii="Times New Roman" w:hAnsi="Times New Roman"/>
          <w:color w:val="auto"/>
          <w:szCs w:val="20"/>
        </w:rPr>
        <w:t>10), temperature (up to 80°C), and light conditions. This robust stability aligns with the characteristic properties of bacterial lipopeptide</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 xml:space="preserve">(Zhao </w:t>
      </w:r>
      <w:r w:rsidRPr="00580121">
        <w:rPr>
          <w:rFonts w:ascii="Times New Roman" w:hAnsi="Times New Roman"/>
          <w:i/>
          <w:iCs/>
          <w:color w:val="auto"/>
          <w:szCs w:val="20"/>
        </w:rPr>
        <w:t>et al.</w:t>
      </w:r>
      <w:r w:rsidRPr="00580121">
        <w:rPr>
          <w:rFonts w:ascii="Times New Roman" w:hAnsi="Times New Roman"/>
          <w:color w:val="auto"/>
          <w:szCs w:val="20"/>
        </w:rPr>
        <w:t>, 2017</w:t>
      </w:r>
      <w:r w:rsidRPr="00580121">
        <w:rPr>
          <w:rFonts w:ascii="Times New Roman" w:eastAsia="SimSun" w:hAnsi="Times New Roman"/>
          <w:color w:val="auto"/>
          <w:szCs w:val="20"/>
          <w:lang w:eastAsia="zh-CN"/>
        </w:rPr>
        <w:t xml:space="preserve">; </w:t>
      </w:r>
      <w:r w:rsidRPr="00580121">
        <w:rPr>
          <w:rFonts w:ascii="Times New Roman" w:hAnsi="Times New Roman"/>
          <w:color w:val="auto"/>
          <w:szCs w:val="20"/>
        </w:rPr>
        <w:t>Yaraguppi</w:t>
      </w:r>
      <w:r w:rsidRPr="00580121">
        <w:rPr>
          <w:rFonts w:ascii="Times New Roman" w:eastAsia="SimSun" w:hAnsi="Times New Roman"/>
          <w:color w:val="auto"/>
          <w:szCs w:val="20"/>
          <w:lang w:eastAsia="zh-CN"/>
        </w:rPr>
        <w:t xml:space="preserve"> </w:t>
      </w:r>
      <w:r w:rsidRPr="00580121">
        <w:rPr>
          <w:rFonts w:ascii="Times New Roman" w:hAnsi="Times New Roman"/>
          <w:i/>
          <w:iCs/>
          <w:color w:val="auto"/>
          <w:szCs w:val="20"/>
        </w:rPr>
        <w:t>et al.</w:t>
      </w:r>
      <w:r w:rsidRPr="00580121">
        <w:rPr>
          <w:rFonts w:ascii="Times New Roman" w:hAnsi="Times New Roman"/>
          <w:color w:val="auto"/>
          <w:szCs w:val="20"/>
        </w:rPr>
        <w:t>, 2020)</w:t>
      </w:r>
      <w:r w:rsidRPr="00580121">
        <w:rPr>
          <w:rFonts w:ascii="Times New Roman" w:hAnsi="Times New Roman"/>
          <w:color w:val="auto"/>
          <w:szCs w:val="20"/>
        </w:rPr>
        <w:fldChar w:fldCharType="end"/>
      </w:r>
      <w:r w:rsidRPr="00580121">
        <w:rPr>
          <w:rFonts w:ascii="Times New Roman" w:hAnsi="Times New Roman"/>
          <w:color w:val="auto"/>
          <w:szCs w:val="20"/>
        </w:rPr>
        <w:t>. Additionally, volatile organic compounds (VOCs) produced by</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Bacillus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species have been shown to suppress fungal pathogens and elicit plant defense responses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 xml:space="preserve">(Rana </w:t>
      </w:r>
      <w:r w:rsidRPr="00580121">
        <w:rPr>
          <w:rFonts w:ascii="Times New Roman" w:hAnsi="Times New Roman"/>
          <w:i/>
          <w:iCs/>
          <w:color w:val="auto"/>
          <w:szCs w:val="20"/>
        </w:rPr>
        <w:t>et al.</w:t>
      </w:r>
      <w:r w:rsidRPr="00580121">
        <w:rPr>
          <w:rFonts w:ascii="Times New Roman" w:hAnsi="Times New Roman"/>
          <w:color w:val="auto"/>
          <w:szCs w:val="20"/>
        </w:rPr>
        <w:t>, 2024)</w:t>
      </w:r>
      <w:r w:rsidRPr="00580121">
        <w:rPr>
          <w:rFonts w:ascii="Times New Roman" w:hAnsi="Times New Roman"/>
          <w:color w:val="auto"/>
          <w:szCs w:val="20"/>
        </w:rPr>
        <w:fldChar w:fldCharType="end"/>
      </w:r>
      <w:r w:rsidRPr="00580121">
        <w:rPr>
          <w:rFonts w:ascii="Times New Roman" w:hAnsi="Times New Roman"/>
          <w:color w:val="auto"/>
          <w:szCs w:val="20"/>
        </w:rPr>
        <w:t>, which may contribute to the biocontrol efficacy observed in detached leaf assays.</w:t>
      </w:r>
    </w:p>
    <w:p w14:paraId="1371CFD5" w14:textId="77777777" w:rsidR="00102E23" w:rsidRPr="00580121" w:rsidRDefault="00102E23" w:rsidP="001167AA">
      <w:pPr>
        <w:pStyle w:val="MDPI31text"/>
        <w:spacing w:line="240" w:lineRule="exact"/>
        <w:ind w:left="0" w:firstLine="360"/>
        <w:rPr>
          <w:rFonts w:ascii="Times New Roman" w:hAnsi="Times New Roman"/>
          <w:color w:val="auto"/>
          <w:spacing w:val="2"/>
          <w:szCs w:val="20"/>
        </w:rPr>
      </w:pPr>
      <w:r w:rsidRPr="00580121">
        <w:rPr>
          <w:rFonts w:ascii="Times New Roman" w:hAnsi="Times New Roman"/>
          <w:color w:val="auto"/>
          <w:spacing w:val="2"/>
          <w:szCs w:val="20"/>
        </w:rPr>
        <w:t>A primary bottleneck in translating biocontrol agents from lab to field is their inconsistent performance</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under fluctuating environmental conditions. The remarkable stability of XJ-04 fermentation broth (up to 80°C, pH 2</w:t>
      </w:r>
      <w:r w:rsidRPr="00580121">
        <w:rPr>
          <w:rFonts w:ascii="Times New Roman" w:eastAsiaTheme="minorEastAsia" w:hAnsi="Times New Roman"/>
          <w:color w:val="auto"/>
          <w:spacing w:val="2"/>
          <w:szCs w:val="20"/>
          <w:lang w:eastAsia="zh-CN"/>
        </w:rPr>
        <w:t>-</w:t>
      </w:r>
      <w:r w:rsidRPr="00580121">
        <w:rPr>
          <w:rFonts w:ascii="Times New Roman" w:hAnsi="Times New Roman"/>
          <w:color w:val="auto"/>
          <w:spacing w:val="2"/>
          <w:szCs w:val="20"/>
        </w:rPr>
        <w:t>10) directly addresses this challenge. These findings suggest that the active metabolites of XJ-04, likely robust lipopeptides, can persist under the intense solar radiation and high surface temperature characteristic of semi-arid watermelon regions.</w:t>
      </w:r>
      <w:r w:rsidRPr="00580121">
        <w:rPr>
          <w:rFonts w:ascii="Times New Roman" w:eastAsia="DengXian" w:hAnsi="Times New Roman"/>
          <w:color w:val="auto"/>
          <w:spacing w:val="2"/>
          <w:szCs w:val="20"/>
          <w:lang w:eastAsia="zh-CN"/>
        </w:rPr>
        <w:t xml:space="preserve"> </w:t>
      </w:r>
      <w:r w:rsidRPr="00580121">
        <w:rPr>
          <w:rFonts w:ascii="Times New Roman" w:hAnsi="Times New Roman"/>
          <w:color w:val="auto"/>
          <w:spacing w:val="2"/>
          <w:szCs w:val="20"/>
        </w:rPr>
        <w:t xml:space="preserve">Furthermore, the stability of XJ-04 at pH 9.0 is particularly relevant for watermelon production in calcareous soils, where many microbial agents lose efficacy. </w:t>
      </w:r>
    </w:p>
    <w:p w14:paraId="103EC858" w14:textId="77777777" w:rsidR="00102E23" w:rsidRPr="00580121" w:rsidRDefault="00102E23" w:rsidP="00F400C3">
      <w:pPr>
        <w:pStyle w:val="MDPI31text"/>
        <w:spacing w:line="240" w:lineRule="auto"/>
        <w:ind w:left="0" w:firstLine="360"/>
        <w:rPr>
          <w:rFonts w:ascii="Times New Roman" w:hAnsi="Times New Roman"/>
          <w:color w:val="auto"/>
          <w:spacing w:val="2"/>
          <w:szCs w:val="20"/>
        </w:rPr>
      </w:pPr>
      <w:r w:rsidRPr="00580121">
        <w:rPr>
          <w:rFonts w:ascii="Times New Roman" w:hAnsi="Times New Roman"/>
          <w:color w:val="auto"/>
          <w:spacing w:val="2"/>
          <w:szCs w:val="20"/>
        </w:rPr>
        <w:t>Fermentation optimization showed that maximal antifungal activity was achieved at 30°C,</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3 days, and</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100 mL working volume in 250 mL flasks</w:t>
      </w:r>
      <w:r w:rsidRPr="00580121">
        <w:rPr>
          <w:rFonts w:ascii="Times New Roman" w:eastAsiaTheme="minorEastAsia" w:hAnsi="Times New Roman"/>
          <w:color w:val="auto"/>
          <w:spacing w:val="2"/>
          <w:szCs w:val="20"/>
          <w:lang w:eastAsia="zh-CN"/>
        </w:rPr>
        <w:t>.</w:t>
      </w:r>
      <w:r w:rsidRPr="00580121">
        <w:rPr>
          <w:rFonts w:ascii="Times New Roman" w:hAnsi="Times New Roman"/>
          <w:color w:val="auto"/>
          <w:spacing w:val="2"/>
          <w:szCs w:val="20"/>
        </w:rPr>
        <w:t xml:space="preserve"> These parameters align with typical ranges for</w:t>
      </w:r>
      <w:r w:rsidRPr="00580121">
        <w:rPr>
          <w:rFonts w:ascii="Times New Roman" w:eastAsia="SimSun" w:hAnsi="Times New Roman"/>
          <w:color w:val="auto"/>
          <w:spacing w:val="2"/>
          <w:szCs w:val="20"/>
          <w:lang w:eastAsia="zh-CN"/>
        </w:rPr>
        <w:t xml:space="preserve"> </w:t>
      </w:r>
      <w:r w:rsidRPr="00580121">
        <w:rPr>
          <w:rFonts w:ascii="Times New Roman" w:hAnsi="Times New Roman"/>
          <w:i/>
          <w:iCs/>
          <w:color w:val="auto"/>
          <w:spacing w:val="2"/>
          <w:szCs w:val="20"/>
        </w:rPr>
        <w:t>Bacillus</w:t>
      </w:r>
      <w:r w:rsidRPr="00580121">
        <w:rPr>
          <w:rFonts w:ascii="Times New Roman" w:eastAsia="SimSun" w:hAnsi="Times New Roman"/>
          <w:i/>
          <w:iCs/>
          <w:color w:val="auto"/>
          <w:spacing w:val="2"/>
          <w:szCs w:val="20"/>
          <w:lang w:eastAsia="zh-CN"/>
        </w:rPr>
        <w:t xml:space="preserve"> </w:t>
      </w:r>
      <w:r w:rsidRPr="00580121">
        <w:rPr>
          <w:rFonts w:ascii="Times New Roman" w:hAnsi="Times New Roman"/>
          <w:color w:val="auto"/>
          <w:spacing w:val="2"/>
          <w:szCs w:val="20"/>
        </w:rPr>
        <w:t xml:space="preserve">fermentation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w:instrTex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EN.CITE.DATA </w:instrTex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(Li</w:t>
      </w:r>
      <w:r w:rsidRPr="00580121">
        <w:rPr>
          <w:rFonts w:ascii="Times New Roman" w:hAnsi="Times New Roman"/>
          <w:i/>
          <w:iCs/>
          <w:color w:val="auto"/>
          <w:spacing w:val="2"/>
          <w:szCs w:val="20"/>
        </w:rPr>
        <w:t xml:space="preserve"> et al.</w:t>
      </w:r>
      <w:r w:rsidRPr="00580121">
        <w:rPr>
          <w:rFonts w:ascii="Times New Roman" w:hAnsi="Times New Roman"/>
          <w:color w:val="auto"/>
          <w:spacing w:val="2"/>
          <w:szCs w:val="20"/>
        </w:rPr>
        <w:t>, 2020</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rPr>
        <w:t xml:space="preserve">Hu </w:t>
      </w:r>
      <w:r w:rsidRPr="00580121">
        <w:rPr>
          <w:rFonts w:ascii="Times New Roman" w:hAnsi="Times New Roman"/>
          <w:i/>
          <w:iCs/>
          <w:color w:val="auto"/>
          <w:spacing w:val="2"/>
          <w:szCs w:val="20"/>
        </w:rPr>
        <w:t>et al.</w:t>
      </w:r>
      <w:r w:rsidRPr="00580121">
        <w:rPr>
          <w:rFonts w:ascii="Times New Roman" w:hAnsi="Times New Roman"/>
          <w:color w:val="auto"/>
          <w:spacing w:val="2"/>
          <w:szCs w:val="20"/>
        </w:rPr>
        <w:t>, 2024)</w:t>
      </w:r>
      <w:r w:rsidRPr="00580121">
        <w:rPr>
          <w:rFonts w:ascii="Times New Roman" w:hAnsi="Times New Roman"/>
          <w:color w:val="auto"/>
          <w:spacing w:val="2"/>
          <w:szCs w:val="20"/>
        </w:rPr>
        <w:fldChar w:fldCharType="end"/>
      </w:r>
      <w:r w:rsidRPr="00580121">
        <w:rPr>
          <w:rFonts w:ascii="Times New Roman" w:eastAsiaTheme="minorEastAsia" w:hAnsi="Times New Roman"/>
          <w:color w:val="auto"/>
          <w:spacing w:val="2"/>
          <w:szCs w:val="20"/>
          <w:lang w:eastAsia="zh-CN"/>
        </w:rPr>
        <w:t>,</w:t>
      </w:r>
      <w:r w:rsidRPr="00580121">
        <w:rPr>
          <w:rFonts w:ascii="Times New Roman" w:hAnsi="Times New Roman"/>
          <w:color w:val="auto"/>
          <w:spacing w:val="2"/>
          <w:szCs w:val="20"/>
        </w:rPr>
        <w:t xml:space="preserve"> suggesting feasibility for commercial scale-up. The passage stability observed across five successive subcultures indicates genetic stability of antifungal metabolite production, an essential characteristic for industrial biocontrol agent development</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&lt;EndNote&gt;&lt;Cite&gt;&lt;Author&gt;Borriss&lt;/Author&gt;&lt;Year&gt;2020&lt;/Year&gt;&lt;RecNum&gt;35&lt;/RecNum&gt;&lt;DisplayText&gt;(Borriss, 2020)&lt;/DisplayText&gt;&lt;record&gt;&lt;rec-number&gt;35&lt;/rec-number&gt;&lt;foreign-keys&gt;&lt;key app="EN" db-id="vtat9aezszxvtuewpvbv2ethw5ve2r5d9spr" timestamp="1768221978"&gt;35&lt;/key&gt;&lt;/foreign-keys&gt;&lt;ref-type name="Journal Article"&gt;17&lt;/ref-type&gt;&lt;contributors&gt;&lt;authors&gt;&lt;author&gt;Borriss, Rainer&lt;/author&gt;&lt;/authors&gt;&lt;/contributors&gt;&lt;titles&gt;&lt;title&gt;&lt;style face="normal" font="default" size="100%"&gt;Phytostimulation and biocontrol by the plant-associated &lt;/style&gt;&lt;style face="italic" font="default" size="100%"&gt;Bacillus amyloliquefaciens&lt;/style&gt;&lt;style face="normal" font="default" size="100%"&gt; FZB42: an update&lt;/style&gt;&lt;/title&gt;&lt;secondary-title&gt;Phytoparasitica&lt;/secondary-title&gt;&lt;/titles&gt;&lt;periodical&gt;&lt;full-title&gt;Phytoparasitica&lt;/full-title&gt;&lt;/periodical&gt;&lt;pages&gt;167-179&lt;/pages&gt;&lt;volume&gt;48&lt;/volume&gt;&lt;number&gt;2&lt;/number&gt;&lt;dates&gt;&lt;year&gt;2020&lt;/year&gt;&lt;/dates&gt;&lt;urls&gt;&lt;/urls&gt;&lt;electronic-resource-num&gt;10.1007/s12600-019-00788-3&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(Borriss, 2020)</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w:t>
      </w:r>
    </w:p>
    <w:p w14:paraId="539880A7" w14:textId="77777777" w:rsidR="00102E23" w:rsidRPr="00580121" w:rsidRDefault="00102E23" w:rsidP="00F42D61">
      <w:pPr>
        <w:pStyle w:val="MDPI31text"/>
        <w:spacing w:line="240" w:lineRule="exact"/>
        <w:ind w:left="0" w:firstLine="360"/>
        <w:rPr>
          <w:rFonts w:ascii="Times New Roman" w:hAnsi="Times New Roman"/>
          <w:color w:val="auto"/>
          <w:spacing w:val="-4"/>
          <w:szCs w:val="20"/>
        </w:rPr>
      </w:pPr>
      <w:r w:rsidRPr="00580121">
        <w:rPr>
          <w:rFonts w:ascii="Times New Roman" w:hAnsi="Times New Roman"/>
          <w:color w:val="auto"/>
          <w:spacing w:val="-4"/>
          <w:szCs w:val="20"/>
        </w:rPr>
        <w:lastRenderedPageBreak/>
        <w:t xml:space="preserve">The dual functionality of </w:t>
      </w:r>
      <w:r w:rsidRPr="00580121">
        <w:rPr>
          <w:rFonts w:ascii="Times New Roman" w:hAnsi="Times New Roman"/>
          <w:i/>
          <w:iCs/>
          <w:color w:val="auto"/>
          <w:spacing w:val="-4"/>
          <w:szCs w:val="20"/>
        </w:rPr>
        <w:t xml:space="preserve">B. </w:t>
      </w:r>
      <w:proofErr w:type="spellStart"/>
      <w:r w:rsidRPr="00580121">
        <w:rPr>
          <w:rFonts w:ascii="Times New Roman" w:hAnsi="Times New Roman"/>
          <w:i/>
          <w:iCs/>
          <w:color w:val="auto"/>
          <w:spacing w:val="-4"/>
          <w:szCs w:val="20"/>
        </w:rPr>
        <w:t>marisflavi</w:t>
      </w:r>
      <w:proofErr w:type="spellEnd"/>
      <w:r w:rsidRPr="00580121">
        <w:rPr>
          <w:rFonts w:ascii="Times New Roman" w:hAnsi="Times New Roman"/>
          <w:color w:val="auto"/>
          <w:spacing w:val="-4"/>
          <w:szCs w:val="20"/>
        </w:rPr>
        <w:t xml:space="preserve"> XJ-04 as both a biocontrol agent and plant growth promoter represents a significant practical advantage. At optimal dilutions (1:50 and 1:75), the fermentation broth significantly enhanced seed germination and seedling growth, including plant height, root length, and biomass. These growth-promoting effects are consistent with reports of</w:t>
      </w:r>
      <w:r w:rsidRPr="00580121">
        <w:rPr>
          <w:rFonts w:ascii="Times New Roman" w:eastAsiaTheme="minorEastAsia" w:hAnsi="Times New Roman"/>
          <w:color w:val="auto"/>
          <w:spacing w:val="-4"/>
          <w:szCs w:val="20"/>
          <w:lang w:eastAsia="zh-CN"/>
        </w:rPr>
        <w:t xml:space="preserve"> </w:t>
      </w:r>
      <w:r w:rsidRPr="00580121">
        <w:rPr>
          <w:rFonts w:ascii="Times New Roman" w:hAnsi="Times New Roman"/>
          <w:i/>
          <w:iCs/>
          <w:color w:val="auto"/>
          <w:spacing w:val="-4"/>
          <w:szCs w:val="20"/>
        </w:rPr>
        <w:t>Bacillus</w:t>
      </w:r>
      <w:r w:rsidRPr="00580121">
        <w:rPr>
          <w:rFonts w:ascii="Times New Roman" w:eastAsiaTheme="minorEastAsia" w:hAnsi="Times New Roman"/>
          <w:color w:val="auto"/>
          <w:spacing w:val="-4"/>
          <w:szCs w:val="20"/>
          <w:lang w:eastAsia="zh-CN"/>
        </w:rPr>
        <w:t xml:space="preserve"> </w:t>
      </w:r>
      <w:r w:rsidRPr="00580121">
        <w:rPr>
          <w:rFonts w:ascii="Times New Roman" w:hAnsi="Times New Roman"/>
          <w:color w:val="auto"/>
          <w:spacing w:val="-4"/>
          <w:szCs w:val="20"/>
        </w:rPr>
        <w:t xml:space="preserve">species enhancing plant growth through multiple mechanisms, including phosphate solubilization, phytohormone production (particularly IAA), nitrogen fixation, and improved nutrient uptake </w: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 </w:instrTex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EN.CITE.DATA </w:instrTex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rPr>
        <w:fldChar w:fldCharType="separate"/>
      </w:r>
      <w:r w:rsidRPr="00580121">
        <w:rPr>
          <w:rFonts w:ascii="Times New Roman" w:hAnsi="Times New Roman"/>
          <w:color w:val="auto"/>
          <w:spacing w:val="-4"/>
          <w:szCs w:val="20"/>
        </w:rPr>
        <w:t>(Goswami</w:t>
      </w:r>
      <w:r w:rsidRPr="00580121">
        <w:rPr>
          <w:rFonts w:ascii="Times New Roman" w:hAnsi="Times New Roman"/>
          <w:i/>
          <w:iCs/>
          <w:color w:val="auto"/>
          <w:spacing w:val="-4"/>
          <w:szCs w:val="20"/>
        </w:rPr>
        <w:t xml:space="preserve"> et al.</w:t>
      </w:r>
      <w:r w:rsidRPr="00580121">
        <w:rPr>
          <w:rFonts w:ascii="Times New Roman" w:hAnsi="Times New Roman"/>
          <w:color w:val="auto"/>
          <w:spacing w:val="-4"/>
          <w:szCs w:val="20"/>
        </w:rPr>
        <w:t>, 2016; Hashem</w:t>
      </w:r>
      <w:r w:rsidRPr="00580121">
        <w:rPr>
          <w:rFonts w:ascii="Times New Roman" w:hAnsi="Times New Roman"/>
          <w:i/>
          <w:iCs/>
          <w:color w:val="auto"/>
          <w:spacing w:val="-4"/>
          <w:szCs w:val="20"/>
        </w:rPr>
        <w:t xml:space="preserve"> et al.</w:t>
      </w:r>
      <w:r w:rsidRPr="00580121">
        <w:rPr>
          <w:rFonts w:ascii="Times New Roman" w:hAnsi="Times New Roman"/>
          <w:color w:val="auto"/>
          <w:spacing w:val="-4"/>
          <w:szCs w:val="20"/>
        </w:rPr>
        <w:t>, 2019; Kumar</w:t>
      </w:r>
      <w:r w:rsidRPr="00580121">
        <w:rPr>
          <w:rFonts w:ascii="Times New Roman" w:hAnsi="Times New Roman"/>
          <w:i/>
          <w:iCs/>
          <w:color w:val="auto"/>
          <w:spacing w:val="-4"/>
          <w:szCs w:val="20"/>
        </w:rPr>
        <w:t xml:space="preserve"> et al.</w:t>
      </w:r>
      <w:r w:rsidRPr="00580121">
        <w:rPr>
          <w:rFonts w:ascii="Times New Roman" w:hAnsi="Times New Roman"/>
          <w:color w:val="auto"/>
          <w:spacing w:val="-4"/>
          <w:szCs w:val="20"/>
        </w:rPr>
        <w:t>, 2020)</w: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rPr>
        <w:t>. The concentration-dependent effects observed—with higher concentrations inhibiting germination and growth—underscore the importance of optimizing application rates for field use. Similar dose-dependent responses have been documented for other</w:t>
      </w:r>
      <w:r w:rsidRPr="00580121">
        <w:rPr>
          <w:rFonts w:ascii="Times New Roman" w:eastAsia="SimSun" w:hAnsi="Times New Roman"/>
          <w:color w:val="auto"/>
          <w:spacing w:val="-4"/>
          <w:szCs w:val="20"/>
          <w:lang w:eastAsia="zh-CN"/>
        </w:rPr>
        <w:t xml:space="preserve"> </w:t>
      </w:r>
      <w:r w:rsidRPr="00580121">
        <w:rPr>
          <w:rFonts w:ascii="Times New Roman" w:hAnsi="Times New Roman"/>
          <w:i/>
          <w:iCs/>
          <w:color w:val="auto"/>
          <w:spacing w:val="-4"/>
          <w:szCs w:val="20"/>
        </w:rPr>
        <w:t>Bacillus</w:t>
      </w:r>
      <w:r w:rsidRPr="00580121">
        <w:rPr>
          <w:rFonts w:ascii="Times New Roman" w:hAnsi="Times New Roman"/>
          <w:color w:val="auto"/>
          <w:spacing w:val="-4"/>
          <w:szCs w:val="20"/>
        </w:rPr>
        <w:t xml:space="preserve"> formulations </w: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 </w:instrText>
      </w:r>
      <w:r w:rsidRPr="00580121">
        <w:rPr>
          <w:rFonts w:ascii="Times New Roman" w:hAnsi="Times New Roman"/>
          <w:color w:val="auto"/>
          <w:spacing w:val="-4"/>
          <w:szCs w:val="20"/>
        </w:rPr>
        <w:fldChar w:fldCharType="begin"/>
      </w:r>
      <w:r w:rsidRPr="00580121">
        <w:rPr>
          <w:rFonts w:ascii="Times New Roman" w:hAnsi="Times New Roman"/>
          <w:color w:val="auto"/>
          <w:spacing w:val="-4"/>
          <w:szCs w:val="20"/>
        </w:rPr>
        <w:instrText xml:space="preserve"> ADDIN EN.CITE.DATA </w:instrTex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rPr>
        <w:fldChar w:fldCharType="separate"/>
      </w:r>
      <w:r w:rsidRPr="00580121">
        <w:rPr>
          <w:rFonts w:ascii="Times New Roman" w:hAnsi="Times New Roman"/>
          <w:color w:val="auto"/>
          <w:spacing w:val="-4"/>
          <w:szCs w:val="20"/>
        </w:rPr>
        <w:t>(Shafi</w:t>
      </w:r>
      <w:r w:rsidRPr="00580121">
        <w:rPr>
          <w:rFonts w:ascii="Times New Roman" w:hAnsi="Times New Roman"/>
          <w:i/>
          <w:iCs/>
          <w:color w:val="auto"/>
          <w:spacing w:val="-4"/>
          <w:szCs w:val="20"/>
        </w:rPr>
        <w:t xml:space="preserve"> et al.</w:t>
      </w:r>
      <w:r w:rsidRPr="00580121">
        <w:rPr>
          <w:rFonts w:ascii="Times New Roman" w:hAnsi="Times New Roman"/>
          <w:color w:val="auto"/>
          <w:spacing w:val="-4"/>
          <w:szCs w:val="20"/>
        </w:rPr>
        <w:t>, 2017</w:t>
      </w:r>
      <w:r w:rsidRPr="00580121">
        <w:rPr>
          <w:rFonts w:ascii="Times New Roman" w:eastAsia="SimSun" w:hAnsi="Times New Roman"/>
          <w:color w:val="auto"/>
          <w:spacing w:val="-4"/>
          <w:szCs w:val="20"/>
          <w:lang w:eastAsia="zh-CN"/>
        </w:rPr>
        <w:t xml:space="preserve">; </w:t>
      </w:r>
      <w:r w:rsidRPr="00580121">
        <w:rPr>
          <w:rFonts w:ascii="Times New Roman" w:hAnsi="Times New Roman"/>
          <w:color w:val="auto"/>
          <w:spacing w:val="-4"/>
          <w:szCs w:val="20"/>
        </w:rPr>
        <w:t>Saxena</w:t>
      </w:r>
      <w:r w:rsidRPr="00580121">
        <w:rPr>
          <w:rFonts w:ascii="Times New Roman" w:hAnsi="Times New Roman"/>
          <w:i/>
          <w:iCs/>
          <w:color w:val="auto"/>
          <w:spacing w:val="-4"/>
          <w:szCs w:val="20"/>
        </w:rPr>
        <w:t xml:space="preserve"> et al.</w:t>
      </w:r>
      <w:r w:rsidRPr="00580121">
        <w:rPr>
          <w:rFonts w:ascii="Times New Roman" w:hAnsi="Times New Roman"/>
          <w:color w:val="auto"/>
          <w:spacing w:val="-4"/>
          <w:szCs w:val="20"/>
        </w:rPr>
        <w:t>, 2020)</w:t>
      </w:r>
      <w:r w:rsidRPr="00580121">
        <w:rPr>
          <w:rFonts w:ascii="Times New Roman" w:hAnsi="Times New Roman"/>
          <w:color w:val="auto"/>
          <w:spacing w:val="-4"/>
          <w:szCs w:val="20"/>
        </w:rPr>
        <w:fldChar w:fldCharType="end"/>
      </w:r>
      <w:r w:rsidRPr="00580121">
        <w:rPr>
          <w:rFonts w:ascii="Times New Roman" w:hAnsi="Times New Roman"/>
          <w:color w:val="auto"/>
          <w:spacing w:val="-4"/>
          <w:szCs w:val="20"/>
        </w:rPr>
        <w:t>.</w:t>
      </w:r>
      <w:r w:rsidRPr="00580121">
        <w:rPr>
          <w:rFonts w:ascii="Times New Roman" w:hAnsi="Times New Roman"/>
          <w:bCs/>
          <w:color w:val="auto"/>
          <w:spacing w:val="-4"/>
          <w:szCs w:val="20"/>
        </w:rPr>
        <w:t xml:space="preserve"> </w:t>
      </w:r>
    </w:p>
    <w:p w14:paraId="1C8C78B6" w14:textId="330B9563" w:rsidR="00102E23" w:rsidRPr="00580121" w:rsidRDefault="00102E23" w:rsidP="00F42D61">
      <w:pPr>
        <w:pStyle w:val="MDPI31text"/>
        <w:spacing w:line="240" w:lineRule="exact"/>
        <w:ind w:left="0" w:firstLine="360"/>
        <w:rPr>
          <w:rFonts w:ascii="Times New Roman" w:hAnsi="Times New Roman"/>
          <w:bCs/>
          <w:color w:val="auto"/>
          <w:szCs w:val="20"/>
        </w:rPr>
      </w:pPr>
      <w:r w:rsidRPr="00580121">
        <w:rPr>
          <w:rFonts w:ascii="Times New Roman" w:hAnsi="Times New Roman"/>
          <w:bCs/>
          <w:color w:val="auto"/>
          <w:szCs w:val="20"/>
        </w:rPr>
        <w:t xml:space="preserve">Crucially, XJ-04 at a 1:50 dilution improved seedling vigor while simultaneously suppressing lesion expansion. </w:t>
      </w:r>
      <w:r w:rsidRPr="00580121">
        <w:rPr>
          <w:rFonts w:ascii="Times New Roman" w:hAnsi="Times New Roman"/>
          <w:color w:val="auto"/>
          <w:szCs w:val="20"/>
        </w:rPr>
        <w:t xml:space="preserve">The detached leaf assay demonstrated that preventive application of XJ-04 fermentation broth significantly reduced lesion development, with </w:t>
      </w:r>
      <w:r w:rsidRPr="00580121">
        <w:rPr>
          <w:rFonts w:ascii="Times New Roman" w:eastAsiaTheme="minorEastAsia" w:hAnsi="Times New Roman"/>
          <w:color w:val="auto"/>
          <w:szCs w:val="20"/>
          <w:lang w:eastAsia="zh-CN"/>
        </w:rPr>
        <w:t xml:space="preserve">the </w:t>
      </w:r>
      <w:r w:rsidRPr="00580121">
        <w:rPr>
          <w:rFonts w:ascii="Times New Roman" w:hAnsi="Times New Roman"/>
          <w:color w:val="auto"/>
          <w:szCs w:val="20"/>
        </w:rPr>
        <w:t xml:space="preserve">strongest protection at 1:5 and 1:10 dilutions (inhibition rates </w:t>
      </w:r>
      <w:r w:rsidR="002A46AD" w:rsidRPr="00580121">
        <w:rPr>
          <w:rFonts w:ascii="Times New Roman" w:hAnsi="Times New Roman"/>
          <w:color w:val="auto"/>
          <w:szCs w:val="20"/>
        </w:rPr>
        <w:t>&gt;</w:t>
      </w:r>
      <w:r w:rsidRPr="00580121">
        <w:rPr>
          <w:rFonts w:ascii="Times New Roman" w:hAnsi="Times New Roman"/>
          <w:color w:val="auto"/>
          <w:szCs w:val="20"/>
        </w:rPr>
        <w:t xml:space="preserve"> 60%). This finding aligns with field observations that preventive application of</w:t>
      </w:r>
      <w:r w:rsidRPr="00580121">
        <w:rPr>
          <w:rFonts w:ascii="Times New Roman" w:eastAsiaTheme="minorEastAsia" w:hAnsi="Times New Roman"/>
          <w:color w:val="auto"/>
          <w:szCs w:val="20"/>
          <w:lang w:eastAsia="zh-CN"/>
        </w:rPr>
        <w:t xml:space="preserve"> </w:t>
      </w:r>
      <w:r w:rsidRPr="00580121">
        <w:rPr>
          <w:rFonts w:ascii="Times New Roman" w:hAnsi="Times New Roman"/>
          <w:i/>
          <w:iCs/>
          <w:color w:val="auto"/>
          <w:szCs w:val="20"/>
        </w:rPr>
        <w:t>Bacillus</w:t>
      </w:r>
      <w:r w:rsidRPr="00580121">
        <w:rPr>
          <w:rFonts w:ascii="Times New Roman" w:eastAsiaTheme="minorEastAsia" w:hAnsi="Times New Roman"/>
          <w:color w:val="auto"/>
          <w:szCs w:val="20"/>
          <w:lang w:eastAsia="zh-CN"/>
        </w:rPr>
        <w:t xml:space="preserve"> </w:t>
      </w:r>
      <w:r w:rsidRPr="00580121">
        <w:rPr>
          <w:rFonts w:ascii="Times New Roman" w:hAnsi="Times New Roman"/>
          <w:color w:val="auto"/>
          <w:szCs w:val="20"/>
        </w:rPr>
        <w:t xml:space="preserve">biocontrol agents is more effective than post-infection treatment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(Compant</w:t>
      </w:r>
      <w:r w:rsidRPr="00580121">
        <w:rPr>
          <w:rFonts w:ascii="Times New Roman" w:hAnsi="Times New Roman"/>
          <w:i/>
          <w:iCs/>
          <w:color w:val="auto"/>
          <w:szCs w:val="20"/>
        </w:rPr>
        <w:t xml:space="preserve"> et al.</w:t>
      </w:r>
      <w:r w:rsidRPr="00580121">
        <w:rPr>
          <w:rFonts w:ascii="Times New Roman" w:hAnsi="Times New Roman"/>
          <w:color w:val="auto"/>
          <w:szCs w:val="20"/>
        </w:rPr>
        <w:t>, 2019; Harman</w:t>
      </w:r>
      <w:r w:rsidRPr="00580121">
        <w:rPr>
          <w:rFonts w:ascii="Times New Roman" w:hAnsi="Times New Roman"/>
          <w:i/>
          <w:iCs/>
          <w:color w:val="auto"/>
          <w:szCs w:val="20"/>
        </w:rPr>
        <w:t xml:space="preserve"> et al.</w:t>
      </w:r>
      <w:r w:rsidRPr="00580121">
        <w:rPr>
          <w:rFonts w:ascii="Times New Roman" w:hAnsi="Times New Roman"/>
          <w:color w:val="auto"/>
          <w:szCs w:val="20"/>
        </w:rPr>
        <w:t>, 2021)</w:t>
      </w:r>
      <w:r w:rsidRPr="00580121">
        <w:rPr>
          <w:rFonts w:ascii="Times New Roman" w:hAnsi="Times New Roman"/>
          <w:color w:val="auto"/>
          <w:szCs w:val="20"/>
        </w:rPr>
        <w:fldChar w:fldCharType="end"/>
      </w:r>
      <w:r w:rsidRPr="00580121">
        <w:rPr>
          <w:rFonts w:ascii="Times New Roman" w:hAnsi="Times New Roman"/>
          <w:color w:val="auto"/>
          <w:szCs w:val="20"/>
        </w:rPr>
        <w:t xml:space="preserve">. </w:t>
      </w:r>
      <w:r w:rsidRPr="00580121">
        <w:rPr>
          <w:rFonts w:ascii="Times New Roman" w:hAnsi="Times New Roman"/>
          <w:bCs/>
          <w:color w:val="auto"/>
          <w:szCs w:val="20"/>
        </w:rPr>
        <w:t>This dual</w:t>
      </w:r>
      <w:r w:rsidRPr="00580121">
        <w:rPr>
          <w:rFonts w:ascii="Times New Roman" w:eastAsiaTheme="minorEastAsia" w:hAnsi="Times New Roman"/>
          <w:bCs/>
          <w:color w:val="auto"/>
          <w:szCs w:val="20"/>
          <w:lang w:eastAsia="zh-CN"/>
        </w:rPr>
        <w:t xml:space="preserve"> </w:t>
      </w:r>
      <w:r w:rsidRPr="00580121">
        <w:rPr>
          <w:rFonts w:ascii="Times New Roman" w:hAnsi="Times New Roman"/>
          <w:bCs/>
          <w:color w:val="auto"/>
          <w:szCs w:val="20"/>
        </w:rPr>
        <w:t>action suggests that XJ-04 not only acts via direct antibiosis but may also prime the plant’s innate immune system, potentially through induced systemic resistance (ISR)</w:t>
      </w:r>
      <w:r w:rsidRPr="00580121">
        <w:rPr>
          <w:rFonts w:ascii="Times New Roman" w:hAnsi="Times New Roman"/>
          <w:color w:val="auto"/>
          <w:szCs w:val="20"/>
        </w:rPr>
        <w:t xml:space="preserve"> </w: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 </w:instrText>
      </w:r>
      <w:r w:rsidRPr="00580121">
        <w:rPr>
          <w:rFonts w:ascii="Times New Roman" w:hAnsi="Times New Roman"/>
          <w:color w:val="auto"/>
          <w:szCs w:val="20"/>
        </w:rPr>
        <w:fldChar w:fldCharType="begin"/>
      </w:r>
      <w:r w:rsidRPr="00580121">
        <w:rPr>
          <w:rFonts w:ascii="Times New Roman" w:hAnsi="Times New Roman"/>
          <w:color w:val="auto"/>
          <w:szCs w:val="20"/>
        </w:rPr>
        <w:instrText xml:space="preserve"> ADDIN EN.CITE.DATA </w:instrText>
      </w:r>
      <w:r w:rsidRPr="00580121">
        <w:rPr>
          <w:rFonts w:ascii="Times New Roman" w:hAnsi="Times New Roman"/>
          <w:color w:val="auto"/>
          <w:szCs w:val="20"/>
        </w:rPr>
        <w:fldChar w:fldCharType="end"/>
      </w:r>
      <w:r w:rsidRPr="00580121">
        <w:rPr>
          <w:rFonts w:ascii="Times New Roman" w:hAnsi="Times New Roman"/>
          <w:color w:val="auto"/>
          <w:szCs w:val="20"/>
        </w:rPr>
        <w:fldChar w:fldCharType="separate"/>
      </w:r>
      <w:r w:rsidRPr="00580121">
        <w:rPr>
          <w:rFonts w:ascii="Times New Roman" w:hAnsi="Times New Roman"/>
          <w:color w:val="auto"/>
          <w:szCs w:val="20"/>
        </w:rPr>
        <w:t>(Kloepper</w:t>
      </w:r>
      <w:r w:rsidRPr="00580121">
        <w:rPr>
          <w:rFonts w:ascii="Times New Roman" w:hAnsi="Times New Roman"/>
          <w:i/>
          <w:iCs/>
          <w:color w:val="auto"/>
          <w:szCs w:val="20"/>
        </w:rPr>
        <w:t xml:space="preserve"> et al.</w:t>
      </w:r>
      <w:r w:rsidRPr="00580121">
        <w:rPr>
          <w:rFonts w:ascii="Times New Roman" w:hAnsi="Times New Roman"/>
          <w:color w:val="auto"/>
          <w:szCs w:val="20"/>
        </w:rPr>
        <w:t xml:space="preserve">, 2004; Pieterse </w:t>
      </w:r>
      <w:r w:rsidRPr="00580121">
        <w:rPr>
          <w:rFonts w:ascii="Times New Roman" w:hAnsi="Times New Roman"/>
          <w:i/>
          <w:iCs/>
          <w:color w:val="auto"/>
          <w:szCs w:val="20"/>
        </w:rPr>
        <w:t>et al.</w:t>
      </w:r>
      <w:r w:rsidRPr="00580121">
        <w:rPr>
          <w:rFonts w:ascii="Times New Roman" w:hAnsi="Times New Roman"/>
          <w:color w:val="auto"/>
          <w:szCs w:val="20"/>
        </w:rPr>
        <w:t>, 2014)</w:t>
      </w:r>
      <w:r w:rsidRPr="00580121">
        <w:rPr>
          <w:rFonts w:ascii="Times New Roman" w:hAnsi="Times New Roman"/>
          <w:color w:val="auto"/>
          <w:szCs w:val="20"/>
        </w:rPr>
        <w:fldChar w:fldCharType="end"/>
      </w:r>
      <w:r w:rsidRPr="00580121">
        <w:rPr>
          <w:rFonts w:ascii="Times New Roman" w:hAnsi="Times New Roman"/>
          <w:color w:val="auto"/>
          <w:szCs w:val="20"/>
        </w:rPr>
        <w:t>.</w:t>
      </w:r>
      <w:r w:rsidRPr="00580121">
        <w:rPr>
          <w:rFonts w:ascii="Times New Roman" w:hAnsi="Times New Roman"/>
          <w:bCs/>
          <w:color w:val="auto"/>
          <w:szCs w:val="20"/>
        </w:rPr>
        <w:t xml:space="preserve"> The enhanced root length and fresh weight observed </w:t>
      </w:r>
      <w:proofErr w:type="gramStart"/>
      <w:r w:rsidRPr="00580121">
        <w:rPr>
          <w:rFonts w:ascii="Times New Roman" w:hAnsi="Times New Roman"/>
          <w:bCs/>
          <w:color w:val="auto"/>
          <w:szCs w:val="20"/>
        </w:rPr>
        <w:t>likely</w:t>
      </w:r>
      <w:proofErr w:type="gramEnd"/>
      <w:r w:rsidRPr="00580121">
        <w:rPr>
          <w:rFonts w:ascii="Times New Roman" w:hAnsi="Times New Roman"/>
          <w:bCs/>
          <w:color w:val="auto"/>
          <w:szCs w:val="20"/>
        </w:rPr>
        <w:t xml:space="preserve"> improve plant</w:t>
      </w:r>
      <w:r w:rsidRPr="00580121">
        <w:rPr>
          <w:rFonts w:ascii="Times New Roman" w:eastAsiaTheme="minorEastAsia" w:hAnsi="Times New Roman"/>
          <w:bCs/>
          <w:color w:val="auto"/>
          <w:szCs w:val="20"/>
          <w:lang w:eastAsia="zh-CN"/>
        </w:rPr>
        <w:t>’s</w:t>
      </w:r>
      <w:r w:rsidRPr="00580121">
        <w:rPr>
          <w:rFonts w:ascii="Times New Roman" w:hAnsi="Times New Roman"/>
          <w:bCs/>
          <w:color w:val="auto"/>
          <w:szCs w:val="20"/>
        </w:rPr>
        <w:t xml:space="preserve"> overall physiological resilience, enabling better tolerance during</w:t>
      </w:r>
      <w:r w:rsidRPr="00580121">
        <w:rPr>
          <w:rFonts w:ascii="Times New Roman" w:eastAsiaTheme="minorEastAsia" w:hAnsi="Times New Roman"/>
          <w:bCs/>
          <w:color w:val="auto"/>
          <w:szCs w:val="20"/>
          <w:lang w:eastAsia="zh-CN"/>
        </w:rPr>
        <w:t xml:space="preserve"> the</w:t>
      </w:r>
      <w:r w:rsidRPr="00580121">
        <w:rPr>
          <w:rFonts w:ascii="Times New Roman" w:hAnsi="Times New Roman"/>
          <w:bCs/>
          <w:color w:val="auto"/>
          <w:szCs w:val="20"/>
        </w:rPr>
        <w:t xml:space="preserve"> initial stages of </w:t>
      </w:r>
      <w:r w:rsidRPr="00580121">
        <w:rPr>
          <w:rFonts w:ascii="Times New Roman" w:hAnsi="Times New Roman"/>
          <w:bCs/>
          <w:i/>
          <w:iCs/>
          <w:color w:val="auto"/>
          <w:szCs w:val="20"/>
        </w:rPr>
        <w:t xml:space="preserve">S. </w:t>
      </w:r>
      <w:proofErr w:type="spellStart"/>
      <w:r w:rsidRPr="00580121">
        <w:rPr>
          <w:rFonts w:ascii="Times New Roman" w:hAnsi="Times New Roman"/>
          <w:bCs/>
          <w:i/>
          <w:iCs/>
          <w:color w:val="auto"/>
          <w:szCs w:val="20"/>
        </w:rPr>
        <w:t>sclerotiorum</w:t>
      </w:r>
      <w:proofErr w:type="spellEnd"/>
      <w:r w:rsidRPr="00580121">
        <w:rPr>
          <w:rFonts w:ascii="Times New Roman" w:hAnsi="Times New Roman"/>
          <w:bCs/>
          <w:color w:val="auto"/>
          <w:szCs w:val="20"/>
        </w:rPr>
        <w:t xml:space="preserve"> infection.</w:t>
      </w:r>
    </w:p>
    <w:p w14:paraId="53FFA320" w14:textId="77777777" w:rsidR="00102E23" w:rsidRPr="00580121" w:rsidRDefault="00102E23" w:rsidP="00F42D61">
      <w:pPr>
        <w:pStyle w:val="MDPI31text"/>
        <w:spacing w:line="240" w:lineRule="exact"/>
        <w:ind w:left="0" w:firstLine="360"/>
        <w:rPr>
          <w:rFonts w:ascii="Times New Roman" w:hAnsi="Times New Roman"/>
          <w:color w:val="auto"/>
          <w:spacing w:val="-2"/>
          <w:szCs w:val="20"/>
        </w:rPr>
      </w:pPr>
      <w:r w:rsidRPr="00580121">
        <w:rPr>
          <w:rFonts w:ascii="Times New Roman" w:hAnsi="Times New Roman"/>
          <w:color w:val="auto"/>
          <w:spacing w:val="-2"/>
          <w:szCs w:val="20"/>
        </w:rPr>
        <w:t>Despite these promising results, several limitations warrant consideration. First, the study was conducted under controlled conditions; field trials are necessary to validate efficacy under variable environmental conditions, diverse pathogen populations, and complex soil microbial communities</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&lt;EndNote&gt;&lt;Cite&gt;&lt;Author&gt;Köhl&lt;/Author&gt;&lt;Year&gt;2019&lt;/Year&gt;&lt;RecNum&gt;24&lt;/RecNum&gt;&lt;DisplayText&gt;(Köhl, Kolnaar, &amp;amp; Ravensberg, 2019)&lt;/DisplayText&gt;&lt;record&gt;&lt;rec-number&gt;24&lt;/rec-number&gt;&lt;foreign-keys&gt;&lt;key app="EN" db-id="vtat9aezszxvtuewpvbv2ethw5ve2r5d9spr" timestamp="1768221415"&gt;24&lt;/key&gt;&lt;/foreign-keys&gt;&lt;ref-type name="Journal Article"&gt;17&lt;/ref-type&gt;&lt;contributors&gt;&lt;authors&gt;&lt;author&gt;Köhl, J.&lt;/author&gt;&lt;author&gt;Kolnaar, R.&lt;/author&gt;&lt;author&gt;Ravensberg, W. J.&lt;/author&gt;&lt;/authors&gt;&lt;/contributors&gt;&lt;auth-address&gt;Wageningen Plant Research, Wageningen University &amp;amp; Research, Wageningen, Netherlands.&amp;#xD;Linge Agroconsultancy B.V., Oosterhout, Netherlands.&amp;#xD;Koppert Biological Systems, Berkel en Rodenrijs, Netherlands.&lt;/auth-address&gt;&lt;titles&gt;&lt;title&gt;Mode of Action of Microbial Biological Control Agents Against Plant Diseases: Relevance Beyond Efficacy&lt;/title&gt;&lt;secondary-title&gt;Front Plant Sci&lt;/secondary-title&gt;&lt;/titles&gt;&lt;periodical&gt;&lt;full-title&gt;Front Plant Sci&lt;/full-title&gt;&lt;/periodical&gt;&lt;pages&gt;845&lt;/pages&gt;&lt;volume&gt;10&lt;/volume&gt;&lt;edition&gt;2019/08/06&lt;/edition&gt;&lt;keywords&gt;&lt;keyword&gt;antagonist&lt;/keyword&gt;&lt;keyword&gt;biological control&lt;/keyword&gt;&lt;keyword&gt;mode of action&lt;/keyword&gt;&lt;keyword&gt;plant diseases&lt;/keyword&gt;&lt;keyword&gt;risk assessment&lt;/keyword&gt;&lt;keyword&gt;screening&lt;/keyword&gt;&lt;/keywords&gt;&lt;dates&gt;&lt;year&gt;2019&lt;/year&gt;&lt;/dates&gt;&lt;isbn&gt;1664-462X (Print)&amp;#xD;1664-462x&lt;/isbn&gt;&lt;accession-num&gt;31379891&lt;/accession-num&gt;&lt;urls&gt;&lt;/urls&gt;&lt;custom2&gt;PMC6658832&lt;/custom2&gt;&lt;electronic-resource-num&gt;10.3389/fpls.2019.00845&lt;/electronic-resource-num&gt;&lt;remote-database-provider&gt;NLM&lt;/remote-database-provider&gt;&lt;language&gt;eng&lt;/language&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(Köhl</w:t>
      </w:r>
      <w:r w:rsidRPr="00580121">
        <w:rPr>
          <w:rFonts w:ascii="Times New Roman" w:hAnsi="Times New Roman"/>
          <w:i/>
          <w:iCs/>
          <w:color w:val="auto"/>
          <w:spacing w:val="-2"/>
          <w:szCs w:val="20"/>
        </w:rPr>
        <w:t xml:space="preserve"> et al.</w:t>
      </w:r>
      <w:r w:rsidRPr="00580121">
        <w:rPr>
          <w:rFonts w:ascii="Times New Roman" w:hAnsi="Times New Roman"/>
          <w:color w:val="auto"/>
          <w:spacing w:val="-2"/>
          <w:szCs w:val="20"/>
        </w:rPr>
        <w:t>, 2019)</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Second, the specific antifungal compounds of</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 xml:space="preserve">B. </w:t>
      </w:r>
      <w:proofErr w:type="spellStart"/>
      <w:r w:rsidRPr="00580121">
        <w:rPr>
          <w:rFonts w:ascii="Times New Roman" w:hAnsi="Times New Roman"/>
          <w:i/>
          <w:iCs/>
          <w:color w:val="auto"/>
          <w:spacing w:val="-2"/>
          <w:szCs w:val="20"/>
        </w:rPr>
        <w:t>marisflavi</w:t>
      </w:r>
      <w:proofErr w:type="spellEnd"/>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 xml:space="preserve">XJ-04 were not identified or quantified. Future research should employ metabolomic approaches (such as LC-MS/MS) to characterize the secondary metabolite profile and link specific compounds to biocontrol activity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w:instrTex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EN.CITE.DATA </w:instrTex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(Cochrane &amp; Vederas, 2016; Zhao &amp; Kuipers, 2016)</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Third, the mechanisms underlying sclerotia germination inhibition require further investigation, as suppressing these primary survival and inoculum structures of</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 xml:space="preserve">S. </w:t>
      </w:r>
      <w:proofErr w:type="spellStart"/>
      <w:r w:rsidRPr="00580121">
        <w:rPr>
          <w:rFonts w:ascii="Times New Roman" w:hAnsi="Times New Roman"/>
          <w:i/>
          <w:iCs/>
          <w:color w:val="auto"/>
          <w:spacing w:val="-2"/>
          <w:szCs w:val="20"/>
        </w:rPr>
        <w:t>sclerotiorum</w:t>
      </w:r>
      <w:proofErr w:type="spellEnd"/>
      <w:r w:rsidRPr="00580121">
        <w:rPr>
          <w:rFonts w:ascii="Times New Roman" w:hAnsi="Times New Roman"/>
          <w:i/>
          <w:iCs/>
          <w:color w:val="auto"/>
          <w:spacing w:val="-2"/>
          <w:szCs w:val="20"/>
        </w:rPr>
        <w:t xml:space="preserve"> </w:t>
      </w:r>
      <w:r w:rsidRPr="00580121">
        <w:rPr>
          <w:rFonts w:ascii="Times New Roman" w:hAnsi="Times New Roman"/>
          <w:color w:val="auto"/>
          <w:spacing w:val="-2"/>
          <w:szCs w:val="20"/>
        </w:rPr>
        <w:t>is critical for long-term disease management</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&lt;EndNote&gt;&lt;Cite&gt;&lt;Author&gt;Bolton&lt;/Author&gt;&lt;Year&gt;2006&lt;/Year&gt;&lt;RecNum&gt;19&lt;/RecNum&gt;&lt;DisplayText&gt;(Melvin D Bolton, Bart PHJ Thomma, &amp;amp; Berlin D Nelson, 2006)&lt;/DisplayText&gt;&lt;record&gt;&lt;rec-number&gt;19&lt;/rec-number&gt;&lt;foreign-keys&gt;&lt;key app="EN" db-id="vtat9aezszxvtuewpvbv2ethw5ve2r5d9spr" timestamp="1768221176"&gt;19&lt;/key&gt;&lt;/foreign-keys&gt;&lt;ref-type name="Journal Article"&gt;17&lt;/ref-type&gt;&lt;contributors&gt;&lt;authors&gt;&lt;author&gt;Bolton, Melvin D&lt;/author&gt;&lt;author&gt;Thomma, Bart PHJ&lt;/author&gt;&lt;author&gt;Nelson, Berlin D&lt;/author&gt;&lt;/authors&gt;&lt;/contributors&gt;&lt;titles&gt;&lt;title&gt;&lt;style face="italic" font="default" size="100%"&gt;Sclerotinia sclerotiorum&lt;/style&gt;&lt;style face="normal" font="default" size="100%"&gt; (Lib.) de Bary: biology and molecular traits of a cosmopolitan pathogen&lt;/style&gt;&lt;/title&gt;&lt;secondary-title&gt;Molecular plant pathology&lt;/secondary-title&gt;&lt;/titles&gt;&lt;periodical&gt;&lt;full-title&gt;Molecular plant pathology&lt;/full-title&gt;&lt;/periodical&gt;&lt;pages&gt;1-16&lt;/pages&gt;&lt;volume&gt;7&lt;/volume&gt;&lt;number&gt;1&lt;/number&gt;&lt;dates&gt;&lt;year&gt;2006&lt;/year&gt;&lt;/dates&gt;&lt;isbn&gt;1464-6722&lt;/isbn&gt;&lt;urls&gt;&lt;/urls&gt;&lt;electronic-resource-num&gt;10.1111/j.1364-3703.2005.00316.x&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(Bolton</w:t>
      </w:r>
      <w:r w:rsidRPr="00580121">
        <w:rPr>
          <w:rFonts w:ascii="Times New Roman" w:hAnsi="Times New Roman"/>
          <w:i/>
          <w:iCs/>
          <w:color w:val="auto"/>
          <w:spacing w:val="-2"/>
          <w:szCs w:val="20"/>
        </w:rPr>
        <w:t xml:space="preserve"> et al.</w:t>
      </w:r>
      <w:r w:rsidRPr="00580121">
        <w:rPr>
          <w:rFonts w:ascii="Times New Roman" w:hAnsi="Times New Roman"/>
          <w:color w:val="auto"/>
          <w:spacing w:val="-2"/>
          <w:szCs w:val="20"/>
        </w:rPr>
        <w:t>, 2006)</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w:t>
      </w:r>
    </w:p>
    <w:p w14:paraId="1121E7A2" w14:textId="77777777" w:rsidR="00102E23" w:rsidRPr="00580121" w:rsidRDefault="00102E23" w:rsidP="00F42D61">
      <w:pPr>
        <w:pStyle w:val="MDPI31text"/>
        <w:spacing w:line="240" w:lineRule="exact"/>
        <w:ind w:left="0" w:firstLine="360"/>
        <w:rPr>
          <w:rFonts w:ascii="Times New Roman" w:hAnsi="Times New Roman"/>
          <w:color w:val="auto"/>
          <w:spacing w:val="-2"/>
          <w:szCs w:val="20"/>
        </w:rPr>
      </w:pPr>
      <w:r w:rsidRPr="00580121">
        <w:rPr>
          <w:rFonts w:ascii="Times New Roman" w:hAnsi="Times New Roman"/>
          <w:color w:val="auto"/>
          <w:spacing w:val="-2"/>
          <w:szCs w:val="20"/>
        </w:rPr>
        <w:t xml:space="preserve">Genomic sequencing and functional annotation of strain XJ-04 would identify biosynthetic gene clusters for antimicrobial production and guide rational strain improvement through genetic engineering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w:instrTex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EN.CITE.DATA </w:instrTex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(Stein, 2005</w:t>
      </w:r>
      <w:r w:rsidRPr="00580121">
        <w:rPr>
          <w:rFonts w:ascii="Times New Roman" w:eastAsia="SimSun" w:hAnsi="Times New Roman"/>
          <w:color w:val="auto"/>
          <w:spacing w:val="-2"/>
          <w:szCs w:val="20"/>
          <w:lang w:eastAsia="zh-CN"/>
        </w:rPr>
        <w:t xml:space="preserve">; </w:t>
      </w:r>
      <w:r w:rsidRPr="00580121">
        <w:rPr>
          <w:rFonts w:ascii="Times New Roman" w:hAnsi="Times New Roman"/>
          <w:color w:val="auto"/>
          <w:spacing w:val="-2"/>
          <w:szCs w:val="20"/>
        </w:rPr>
        <w:t xml:space="preserve">Rocha </w:t>
      </w:r>
      <w:r w:rsidRPr="00580121">
        <w:rPr>
          <w:rFonts w:ascii="Times New Roman" w:hAnsi="Times New Roman"/>
          <w:i/>
          <w:iCs/>
          <w:color w:val="auto"/>
          <w:spacing w:val="-2"/>
          <w:szCs w:val="20"/>
        </w:rPr>
        <w:t>et al.</w:t>
      </w:r>
      <w:r w:rsidRPr="00580121">
        <w:rPr>
          <w:rFonts w:ascii="Times New Roman" w:hAnsi="Times New Roman"/>
          <w:color w:val="auto"/>
          <w:spacing w:val="-2"/>
          <w:szCs w:val="20"/>
        </w:rPr>
        <w:t>, 2023)</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Integrating transcriptomic and metabolomic analyses during fermentation could reveal regulatory networks controlling secondary metabolite biosynthesis</w:t>
      </w:r>
      <w:r w:rsidRPr="00580121">
        <w:rPr>
          <w:rFonts w:ascii="Times New Roman" w:eastAsiaTheme="minorEastAsia" w:hAnsi="Times New Roman"/>
          <w:color w:val="auto"/>
          <w:spacing w:val="-2"/>
          <w:szCs w:val="20"/>
          <w:lang w:eastAsia="zh-CN"/>
        </w:rPr>
        <w:t>,</w:t>
      </w:r>
      <w:r w:rsidRPr="00580121">
        <w:rPr>
          <w:rFonts w:ascii="Times New Roman" w:hAnsi="Times New Roman"/>
          <w:color w:val="auto"/>
          <w:spacing w:val="-2"/>
          <w:szCs w:val="20"/>
        </w:rPr>
        <w:t xml:space="preserve"> enabling machine-based optimization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w:instrTex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EN.CITE.DATA </w:instrTex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(Czinkóczky</w:t>
      </w:r>
      <w:r w:rsidRPr="00580121">
        <w:rPr>
          <w:rFonts w:ascii="Times New Roman" w:hAnsi="Times New Roman"/>
          <w:i/>
          <w:iCs/>
          <w:color w:val="auto"/>
          <w:spacing w:val="-2"/>
          <w:szCs w:val="20"/>
        </w:rPr>
        <w:t xml:space="preserve"> et al.</w:t>
      </w:r>
      <w:r w:rsidRPr="00580121">
        <w:rPr>
          <w:rFonts w:ascii="Times New Roman" w:hAnsi="Times New Roman"/>
          <w:color w:val="auto"/>
          <w:spacing w:val="-2"/>
          <w:szCs w:val="20"/>
        </w:rPr>
        <w:t>, 2023; Zhang</w:t>
      </w:r>
      <w:r w:rsidRPr="00580121">
        <w:rPr>
          <w:rFonts w:ascii="Times New Roman" w:hAnsi="Times New Roman"/>
          <w:i/>
          <w:iCs/>
          <w:color w:val="auto"/>
          <w:spacing w:val="-2"/>
          <w:szCs w:val="20"/>
        </w:rPr>
        <w:t xml:space="preserve"> et al.</w:t>
      </w:r>
      <w:r w:rsidRPr="00580121">
        <w:rPr>
          <w:rFonts w:ascii="Times New Roman" w:hAnsi="Times New Roman"/>
          <w:color w:val="auto"/>
          <w:spacing w:val="-2"/>
          <w:szCs w:val="20"/>
        </w:rPr>
        <w:t>, 2025)</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 Co-culture with other beneficial microorganisms (such as</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Trichoderma</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species) could further enhance antifungal metabolite production, representing a promising avenue for improving</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i/>
          <w:iCs/>
          <w:color w:val="auto"/>
          <w:spacing w:val="-2"/>
          <w:szCs w:val="20"/>
        </w:rPr>
        <w:t xml:space="preserve">B. </w:t>
      </w:r>
      <w:proofErr w:type="spellStart"/>
      <w:r w:rsidRPr="00580121">
        <w:rPr>
          <w:rFonts w:ascii="Times New Roman" w:hAnsi="Times New Roman"/>
          <w:i/>
          <w:iCs/>
          <w:color w:val="auto"/>
          <w:spacing w:val="-2"/>
          <w:szCs w:val="20"/>
        </w:rPr>
        <w:t>marisflavi</w:t>
      </w:r>
      <w:proofErr w:type="spellEnd"/>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t>XJ-04 formulations</w:t>
      </w:r>
      <w:r w:rsidRPr="00580121">
        <w:rPr>
          <w:rFonts w:ascii="Times New Roman" w:eastAsiaTheme="minorEastAsia" w:hAnsi="Times New Roman"/>
          <w:color w:val="auto"/>
          <w:spacing w:val="-2"/>
          <w:szCs w:val="20"/>
          <w:lang w:eastAsia="zh-CN"/>
        </w:rPr>
        <w:t xml:space="preserve"> </w:t>
      </w:r>
      <w:r w:rsidRPr="00580121">
        <w:rPr>
          <w:rFonts w:ascii="Times New Roman" w:hAnsi="Times New Roman"/>
          <w:color w:val="auto"/>
          <w:spacing w:val="-2"/>
          <w:szCs w:val="20"/>
        </w:rPr>
        <w:fldChar w:fldCharType="begin"/>
      </w:r>
      <w:r w:rsidRPr="00580121">
        <w:rPr>
          <w:rFonts w:ascii="Times New Roman" w:hAnsi="Times New Roman"/>
          <w:color w:val="auto"/>
          <w:spacing w:val="-2"/>
          <w:szCs w:val="20"/>
        </w:rPr>
        <w:instrText xml:space="preserve"> ADDIN EN.CITE &lt;EndNote&gt;&lt;Cite&gt;&lt;Author&gt;Li&lt;/Author&gt;&lt;Year&gt;2020&lt;/Year&gt;&lt;RecNum&gt;16&lt;/RecNum&gt;&lt;DisplayText&gt;(Li et al., 2020)&lt;/DisplayText&gt;&lt;record&gt;&lt;rec-number&gt;16&lt;/rec-number&gt;&lt;foreign-keys&gt;&lt;key app="EN" db-id="vtat9aezszxvtuewpvbv2ethw5ve2r5d9spr" timestamp="1768220968"&gt;16&lt;/key&gt;&lt;/foreign-keys&gt;&lt;ref-type name="Journal Article"&gt;17&lt;/ref-type&gt;&lt;contributors&gt;&lt;authors&gt;&lt;author&gt;Li, Tingting&lt;/author&gt;&lt;author&gt;Tang, Jiaquan&lt;/author&gt;&lt;author&gt;Karuppiah, Valliappan&lt;/author&gt;&lt;author&gt;Li, Yaqian&lt;/author&gt;&lt;author&gt;Xu, Nan&lt;/author&gt;&lt;author&gt;Chen, Jie&lt;/author&gt;&lt;/authors&gt;&lt;/contributors&gt;&lt;titles&gt;&lt;title&gt;&lt;style face="normal" font="default" size="100%"&gt;Co-culture of&lt;/style&gt;&lt;style face="italic" font="default" size="100%"&gt; Trichoderma atroviride &lt;/style&gt;&lt;style face="normal" font="default" size="100%"&gt;SG3403 and &lt;/style&gt;&lt;style face="italic" font="default" size="100%"&gt;Bacillus subtilis&lt;/style&gt;&lt;style face="normal" font="default" size="100%"&gt; 22 improves the production of antifungal secondary metabolites&lt;/style&gt;&lt;/title&gt;&lt;secondary-title&gt;Biological Control&lt;/secondary-title&gt;&lt;/titles&gt;&lt;periodical&gt;&lt;full-title&gt;Biological Control&lt;/full-title&gt;&lt;/periodical&gt;&lt;pages&gt;104122&lt;/pages&gt;&lt;volume&gt;140&lt;/volume&gt;&lt;dates&gt;&lt;year&gt;2020&lt;/year&gt;&lt;/dates&gt;&lt;isbn&gt;1049-9644&lt;/isbn&gt;&lt;urls&gt;&lt;/urls&gt;&lt;electronic-resource-num&gt;10.1016/j.biocontrol.2019.104122&lt;/electronic-resource-num&gt;&lt;/record&gt;&lt;/Cite&gt;&lt;/EndNote&gt;</w:instrText>
      </w:r>
      <w:r w:rsidRPr="00580121">
        <w:rPr>
          <w:rFonts w:ascii="Times New Roman" w:hAnsi="Times New Roman"/>
          <w:color w:val="auto"/>
          <w:spacing w:val="-2"/>
          <w:szCs w:val="20"/>
        </w:rPr>
        <w:fldChar w:fldCharType="separate"/>
      </w:r>
      <w:r w:rsidRPr="00580121">
        <w:rPr>
          <w:rFonts w:ascii="Times New Roman" w:hAnsi="Times New Roman"/>
          <w:color w:val="auto"/>
          <w:spacing w:val="-2"/>
          <w:szCs w:val="20"/>
        </w:rPr>
        <w:t xml:space="preserve">(Li </w:t>
      </w:r>
      <w:r w:rsidRPr="00580121">
        <w:rPr>
          <w:rFonts w:ascii="Times New Roman" w:hAnsi="Times New Roman"/>
          <w:i/>
          <w:iCs/>
          <w:color w:val="auto"/>
          <w:spacing w:val="-2"/>
          <w:szCs w:val="20"/>
        </w:rPr>
        <w:t>et al.</w:t>
      </w:r>
      <w:r w:rsidRPr="00580121">
        <w:rPr>
          <w:rFonts w:ascii="Times New Roman" w:hAnsi="Times New Roman"/>
          <w:color w:val="auto"/>
          <w:spacing w:val="-2"/>
          <w:szCs w:val="20"/>
        </w:rPr>
        <w:t>, 2020)</w:t>
      </w:r>
      <w:r w:rsidRPr="00580121">
        <w:rPr>
          <w:rFonts w:ascii="Times New Roman" w:hAnsi="Times New Roman"/>
          <w:color w:val="auto"/>
          <w:spacing w:val="-2"/>
          <w:szCs w:val="20"/>
        </w:rPr>
        <w:fldChar w:fldCharType="end"/>
      </w:r>
      <w:r w:rsidRPr="00580121">
        <w:rPr>
          <w:rFonts w:ascii="Times New Roman" w:hAnsi="Times New Roman"/>
          <w:color w:val="auto"/>
          <w:spacing w:val="-2"/>
          <w:szCs w:val="20"/>
        </w:rPr>
        <w:t>.</w:t>
      </w:r>
    </w:p>
    <w:p w14:paraId="5CBFDFA2" w14:textId="6E815B55" w:rsidR="00102E23" w:rsidRPr="00580121" w:rsidRDefault="00102E23" w:rsidP="00F42D61">
      <w:pPr>
        <w:pStyle w:val="MDPI31text"/>
        <w:spacing w:line="245" w:lineRule="exact"/>
        <w:ind w:left="0" w:firstLine="360"/>
        <w:rPr>
          <w:rFonts w:ascii="Times New Roman" w:hAnsi="Times New Roman"/>
          <w:color w:val="auto"/>
          <w:spacing w:val="-4"/>
          <w:szCs w:val="20"/>
        </w:rPr>
      </w:pPr>
      <w:r w:rsidRPr="00580121">
        <w:rPr>
          <w:rFonts w:ascii="Times New Roman" w:hAnsi="Times New Roman"/>
          <w:color w:val="auto"/>
          <w:spacing w:val="-4"/>
          <w:szCs w:val="20"/>
        </w:rPr>
        <w:t>In conclusion,</w:t>
      </w:r>
      <w:r w:rsidRPr="00580121">
        <w:rPr>
          <w:rFonts w:ascii="Times New Roman" w:eastAsiaTheme="minorEastAsia" w:hAnsi="Times New Roman"/>
          <w:color w:val="auto"/>
          <w:spacing w:val="-4"/>
          <w:szCs w:val="20"/>
          <w:lang w:eastAsia="zh-CN"/>
        </w:rPr>
        <w:t xml:space="preserve"> </w:t>
      </w:r>
      <w:r w:rsidRPr="00580121">
        <w:rPr>
          <w:rFonts w:ascii="Times New Roman" w:hAnsi="Times New Roman"/>
          <w:i/>
          <w:iCs/>
          <w:color w:val="auto"/>
          <w:spacing w:val="-4"/>
          <w:szCs w:val="20"/>
        </w:rPr>
        <w:t>B</w:t>
      </w:r>
      <w:r w:rsidRPr="00580121">
        <w:rPr>
          <w:rFonts w:ascii="Times New Roman" w:eastAsiaTheme="minorEastAsia" w:hAnsi="Times New Roman"/>
          <w:i/>
          <w:iCs/>
          <w:color w:val="auto"/>
          <w:spacing w:val="-4"/>
          <w:szCs w:val="20"/>
          <w:lang w:eastAsia="zh-CN"/>
        </w:rPr>
        <w:t xml:space="preserve">. </w:t>
      </w:r>
      <w:proofErr w:type="spellStart"/>
      <w:r w:rsidRPr="00580121">
        <w:rPr>
          <w:rFonts w:ascii="Times New Roman" w:hAnsi="Times New Roman"/>
          <w:i/>
          <w:iCs/>
          <w:color w:val="auto"/>
          <w:spacing w:val="-4"/>
          <w:szCs w:val="20"/>
        </w:rPr>
        <w:t>marisflavi</w:t>
      </w:r>
      <w:proofErr w:type="spellEnd"/>
      <w:r w:rsidRPr="00580121">
        <w:rPr>
          <w:rFonts w:ascii="Times New Roman" w:eastAsiaTheme="minorEastAsia" w:hAnsi="Times New Roman"/>
          <w:color w:val="auto"/>
          <w:spacing w:val="-4"/>
          <w:szCs w:val="20"/>
          <w:lang w:eastAsia="zh-CN"/>
        </w:rPr>
        <w:t xml:space="preserve"> </w:t>
      </w:r>
      <w:r w:rsidRPr="00580121">
        <w:rPr>
          <w:rFonts w:ascii="Times New Roman" w:hAnsi="Times New Roman"/>
          <w:color w:val="auto"/>
          <w:spacing w:val="-4"/>
          <w:szCs w:val="20"/>
        </w:rPr>
        <w:t xml:space="preserve">XJ-04 demonstrates strong potential as a dual-purpose biocontrol and growth-promoting agent against watermelon </w:t>
      </w:r>
      <w:proofErr w:type="spellStart"/>
      <w:r w:rsidRPr="00580121">
        <w:rPr>
          <w:rFonts w:ascii="Times New Roman" w:hAnsi="Times New Roman"/>
          <w:color w:val="auto"/>
          <w:spacing w:val="-4"/>
          <w:szCs w:val="20"/>
        </w:rPr>
        <w:t>sclerotinios</w:t>
      </w:r>
      <w:r w:rsidRPr="00580121">
        <w:rPr>
          <w:rFonts w:ascii="Times New Roman" w:eastAsiaTheme="minorEastAsia" w:hAnsi="Times New Roman"/>
          <w:color w:val="auto"/>
          <w:spacing w:val="-4"/>
          <w:szCs w:val="20"/>
          <w:lang w:eastAsia="zh-CN"/>
        </w:rPr>
        <w:t>e</w:t>
      </w:r>
      <w:proofErr w:type="spellEnd"/>
      <w:r w:rsidRPr="00580121">
        <w:rPr>
          <w:rFonts w:ascii="Times New Roman" w:hAnsi="Times New Roman"/>
          <w:color w:val="auto"/>
          <w:spacing w:val="-4"/>
          <w:szCs w:val="20"/>
        </w:rPr>
        <w:t>. The optimized fermentation conditions developed in this study provide a basis for cost-effective production of antifungal metabolites. Future work should focus on field validation, mechanism elucidation, compound characterization, and formulation development to enhance shelf life and field efficacy. These efforts will advance sustainable, environmentally friendly alternatives to chemical fungicides for</w:t>
      </w:r>
      <w:r w:rsidRPr="00580121">
        <w:rPr>
          <w:rFonts w:ascii="Times New Roman" w:eastAsiaTheme="minorEastAsia" w:hAnsi="Times New Roman"/>
          <w:color w:val="auto"/>
          <w:spacing w:val="-4"/>
          <w:szCs w:val="20"/>
          <w:lang w:eastAsia="zh-CN"/>
        </w:rPr>
        <w:t xml:space="preserve"> </w:t>
      </w:r>
      <w:r w:rsidRPr="00580121">
        <w:rPr>
          <w:rFonts w:ascii="Times New Roman" w:hAnsi="Times New Roman"/>
          <w:i/>
          <w:iCs/>
          <w:color w:val="auto"/>
          <w:spacing w:val="-4"/>
          <w:szCs w:val="20"/>
        </w:rPr>
        <w:t>Sclerotinia</w:t>
      </w:r>
      <w:r w:rsidRPr="00580121">
        <w:rPr>
          <w:rFonts w:ascii="Times New Roman" w:eastAsiaTheme="minorEastAsia" w:hAnsi="Times New Roman"/>
          <w:color w:val="auto"/>
          <w:spacing w:val="-4"/>
          <w:szCs w:val="20"/>
          <w:lang w:eastAsia="zh-CN"/>
        </w:rPr>
        <w:t xml:space="preserve"> </w:t>
      </w:r>
      <w:r w:rsidRPr="00580121">
        <w:rPr>
          <w:rFonts w:ascii="Times New Roman" w:hAnsi="Times New Roman"/>
          <w:color w:val="auto"/>
          <w:spacing w:val="-4"/>
          <w:szCs w:val="20"/>
        </w:rPr>
        <w:t>disease management in cucurbit production.</w:t>
      </w:r>
    </w:p>
    <w:p w14:paraId="47F32304"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p>
    <w:p w14:paraId="55933023"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20"/>
          <w:szCs w:val="20"/>
        </w:rPr>
      </w:pPr>
      <w:r w:rsidRPr="00580121">
        <w:rPr>
          <w:rFonts w:ascii="Times New Roman" w:hAnsi="Times New Roman"/>
          <w:color w:val="auto"/>
          <w:sz w:val="20"/>
          <w:szCs w:val="20"/>
        </w:rPr>
        <w:t>Conclusions</w:t>
      </w:r>
    </w:p>
    <w:p w14:paraId="55FCDADC" w14:textId="77777777" w:rsidR="002A46AD" w:rsidRPr="00580121" w:rsidRDefault="002A46AD" w:rsidP="00F608C4">
      <w:pPr>
        <w:pStyle w:val="MDPI31text"/>
        <w:spacing w:line="240" w:lineRule="auto"/>
        <w:ind w:left="0" w:firstLine="0"/>
        <w:rPr>
          <w:rFonts w:ascii="Times New Roman" w:hAnsi="Times New Roman"/>
          <w:snapToGrid/>
          <w:color w:val="auto"/>
          <w:szCs w:val="20"/>
          <w:lang w:eastAsia="en-US" w:bidi="ar-SA"/>
        </w:rPr>
      </w:pPr>
    </w:p>
    <w:p w14:paraId="0AAA86D6" w14:textId="4009E0AB" w:rsidR="00102E23" w:rsidRPr="00580121" w:rsidRDefault="00102E23" w:rsidP="00F42D61">
      <w:pPr>
        <w:pStyle w:val="MDPI31text"/>
        <w:spacing w:line="240" w:lineRule="exact"/>
        <w:ind w:left="0" w:firstLine="360"/>
        <w:rPr>
          <w:rFonts w:ascii="Times New Roman" w:hAnsi="Times New Roman"/>
          <w:snapToGrid/>
          <w:color w:val="auto"/>
          <w:spacing w:val="-1"/>
          <w:szCs w:val="20"/>
          <w:lang w:eastAsia="en-US" w:bidi="ar-SA"/>
        </w:rPr>
      </w:pPr>
      <w:r w:rsidRPr="00580121">
        <w:rPr>
          <w:rFonts w:ascii="Times New Roman" w:hAnsi="Times New Roman"/>
          <w:snapToGrid/>
          <w:color w:val="auto"/>
          <w:spacing w:val="-1"/>
          <w:szCs w:val="20"/>
          <w:lang w:eastAsia="en-US" w:bidi="ar-SA"/>
        </w:rPr>
        <w:t xml:space="preserve">In this study, 300 strains of bacteria were isolated and purified from soil, and </w:t>
      </w:r>
      <w:r w:rsidRPr="00580121">
        <w:rPr>
          <w:rFonts w:ascii="Times New Roman" w:hAnsi="Times New Roman"/>
          <w:i/>
          <w:iCs/>
          <w:snapToGrid/>
          <w:color w:val="auto"/>
          <w:spacing w:val="-1"/>
          <w:szCs w:val="20"/>
          <w:lang w:eastAsia="en-US" w:bidi="ar-SA"/>
        </w:rPr>
        <w:t>B.</w:t>
      </w:r>
      <w:r w:rsidRPr="00580121">
        <w:rPr>
          <w:rFonts w:ascii="Times New Roman" w:eastAsiaTheme="minorEastAsia" w:hAnsi="Times New Roman"/>
          <w:i/>
          <w:iCs/>
          <w:snapToGrid/>
          <w:color w:val="auto"/>
          <w:spacing w:val="-1"/>
          <w:szCs w:val="20"/>
          <w:lang w:eastAsia="zh-CN" w:bidi="ar-SA"/>
        </w:rPr>
        <w:t xml:space="preserve"> </w:t>
      </w:r>
      <w:proofErr w:type="spellStart"/>
      <w:r w:rsidRPr="00580121">
        <w:rPr>
          <w:rFonts w:ascii="Times New Roman" w:hAnsi="Times New Roman"/>
          <w:i/>
          <w:iCs/>
          <w:snapToGrid/>
          <w:color w:val="auto"/>
          <w:spacing w:val="-1"/>
          <w:szCs w:val="20"/>
          <w:lang w:eastAsia="en-US" w:bidi="ar-SA"/>
        </w:rPr>
        <w:t>marisflavi</w:t>
      </w:r>
      <w:proofErr w:type="spellEnd"/>
      <w:r w:rsidRPr="00580121">
        <w:rPr>
          <w:rFonts w:ascii="Times New Roman" w:hAnsi="Times New Roman"/>
          <w:snapToGrid/>
          <w:color w:val="auto"/>
          <w:spacing w:val="-1"/>
          <w:szCs w:val="20"/>
          <w:lang w:eastAsia="en-US" w:bidi="ar-SA"/>
        </w:rPr>
        <w:t xml:space="preserve"> with the best biocontrol effect was screened. It produced a 5.21 mm inhibition zone in the initial screening and achieved a 70.12% inhibition rate in re-screening</w:t>
      </w:r>
      <w:r w:rsidRPr="00580121">
        <w:rPr>
          <w:rFonts w:ascii="Times New Roman" w:eastAsiaTheme="minorEastAsia" w:hAnsi="Times New Roman"/>
          <w:snapToGrid/>
          <w:color w:val="auto"/>
          <w:spacing w:val="-1"/>
          <w:szCs w:val="20"/>
          <w:lang w:eastAsia="zh-CN" w:bidi="ar-SA"/>
        </w:rPr>
        <w:t>.</w:t>
      </w:r>
      <w:r w:rsidRPr="00580121">
        <w:rPr>
          <w:rFonts w:ascii="Times New Roman" w:hAnsi="Times New Roman"/>
          <w:snapToGrid/>
          <w:color w:val="auto"/>
          <w:spacing w:val="-1"/>
          <w:szCs w:val="20"/>
          <w:lang w:eastAsia="en-US" w:bidi="ar-SA"/>
        </w:rPr>
        <w:t xml:space="preserve"> Physiological and biochemical identification was performed. The fermentation medium and conditions for </w:t>
      </w:r>
      <w:r w:rsidRPr="00580121">
        <w:rPr>
          <w:rFonts w:ascii="Times New Roman" w:hAnsi="Times New Roman"/>
          <w:i/>
          <w:iCs/>
          <w:snapToGrid/>
          <w:color w:val="auto"/>
          <w:spacing w:val="-1"/>
          <w:szCs w:val="20"/>
          <w:lang w:eastAsia="en-US" w:bidi="ar-SA"/>
        </w:rPr>
        <w:t>B.</w:t>
      </w:r>
      <w:r w:rsidRPr="00580121">
        <w:rPr>
          <w:rFonts w:ascii="Times New Roman" w:eastAsiaTheme="minorEastAsia" w:hAnsi="Times New Roman"/>
          <w:i/>
          <w:iCs/>
          <w:snapToGrid/>
          <w:color w:val="auto"/>
          <w:spacing w:val="-1"/>
          <w:szCs w:val="20"/>
          <w:lang w:eastAsia="zh-CN" w:bidi="ar-SA"/>
        </w:rPr>
        <w:t xml:space="preserve"> </w:t>
      </w:r>
      <w:proofErr w:type="spellStart"/>
      <w:r w:rsidRPr="00580121">
        <w:rPr>
          <w:rFonts w:ascii="Times New Roman" w:hAnsi="Times New Roman"/>
          <w:i/>
          <w:iCs/>
          <w:snapToGrid/>
          <w:color w:val="auto"/>
          <w:spacing w:val="-1"/>
          <w:szCs w:val="20"/>
          <w:lang w:eastAsia="en-US" w:bidi="ar-SA"/>
        </w:rPr>
        <w:t>marisflavi</w:t>
      </w:r>
      <w:proofErr w:type="spellEnd"/>
      <w:r w:rsidRPr="00580121">
        <w:rPr>
          <w:rFonts w:ascii="Times New Roman" w:hAnsi="Times New Roman"/>
          <w:i/>
          <w:iCs/>
          <w:snapToGrid/>
          <w:color w:val="auto"/>
          <w:spacing w:val="-1"/>
          <w:szCs w:val="20"/>
          <w:lang w:eastAsia="en-US" w:bidi="ar-SA"/>
        </w:rPr>
        <w:t xml:space="preserve"> </w:t>
      </w:r>
      <w:r w:rsidRPr="00580121">
        <w:rPr>
          <w:rFonts w:ascii="Times New Roman" w:hAnsi="Times New Roman"/>
          <w:snapToGrid/>
          <w:color w:val="auto"/>
          <w:spacing w:val="-1"/>
          <w:szCs w:val="20"/>
          <w:lang w:eastAsia="en-US" w:bidi="ar-SA"/>
        </w:rPr>
        <w:t>were optimized using single-factor, orthogonal</w:t>
      </w:r>
      <w:r w:rsidRPr="00580121">
        <w:rPr>
          <w:rFonts w:ascii="Times New Roman" w:eastAsiaTheme="minorEastAsia" w:hAnsi="Times New Roman"/>
          <w:snapToGrid/>
          <w:color w:val="auto"/>
          <w:spacing w:val="-1"/>
          <w:szCs w:val="20"/>
          <w:lang w:eastAsia="zh-CN" w:bidi="ar-SA"/>
        </w:rPr>
        <w:t>,</w:t>
      </w:r>
      <w:r w:rsidRPr="00580121">
        <w:rPr>
          <w:rFonts w:ascii="Times New Roman" w:hAnsi="Times New Roman"/>
          <w:snapToGrid/>
          <w:color w:val="auto"/>
          <w:spacing w:val="-1"/>
          <w:szCs w:val="20"/>
          <w:lang w:eastAsia="en-US" w:bidi="ar-SA"/>
        </w:rPr>
        <w:t xml:space="preserve"> and response surface methods. According to the results</w:t>
      </w:r>
      <w:r w:rsidRPr="00580121">
        <w:rPr>
          <w:rFonts w:ascii="Times New Roman" w:eastAsiaTheme="minorEastAsia" w:hAnsi="Times New Roman"/>
          <w:snapToGrid/>
          <w:color w:val="auto"/>
          <w:spacing w:val="-1"/>
          <w:szCs w:val="20"/>
          <w:lang w:eastAsia="zh-CN" w:bidi="ar-SA"/>
        </w:rPr>
        <w:t>,</w:t>
      </w:r>
      <w:r w:rsidRPr="00580121">
        <w:rPr>
          <w:rFonts w:ascii="Times New Roman" w:hAnsi="Times New Roman"/>
          <w:snapToGrid/>
          <w:color w:val="auto"/>
          <w:spacing w:val="-1"/>
          <w:szCs w:val="20"/>
          <w:lang w:eastAsia="en-US" w:bidi="ar-SA"/>
        </w:rPr>
        <w:t xml:space="preserve"> the highest inhibition rate was achieved with sucrose (21.08 g/L), fine bran (9.17 g/L), and K</w:t>
      </w:r>
      <w:r w:rsidRPr="00580121">
        <w:rPr>
          <w:rFonts w:ascii="Times New Roman" w:hAnsi="Times New Roman"/>
          <w:snapToGrid/>
          <w:color w:val="auto"/>
          <w:spacing w:val="-1"/>
          <w:szCs w:val="20"/>
          <w:vertAlign w:val="subscript"/>
          <w:lang w:eastAsia="en-US" w:bidi="ar-SA"/>
        </w:rPr>
        <w:t>2</w:t>
      </w:r>
      <w:r w:rsidRPr="00580121">
        <w:rPr>
          <w:rFonts w:ascii="Times New Roman" w:hAnsi="Times New Roman"/>
          <w:snapToGrid/>
          <w:color w:val="auto"/>
          <w:spacing w:val="-1"/>
          <w:szCs w:val="20"/>
          <w:lang w:eastAsia="en-US" w:bidi="ar-SA"/>
        </w:rPr>
        <w:t>HPO</w:t>
      </w:r>
      <w:r w:rsidRPr="00580121">
        <w:rPr>
          <w:rFonts w:ascii="Times New Roman" w:hAnsi="Times New Roman"/>
          <w:snapToGrid/>
          <w:color w:val="auto"/>
          <w:spacing w:val="-1"/>
          <w:szCs w:val="20"/>
          <w:vertAlign w:val="subscript"/>
          <w:lang w:eastAsia="en-US" w:bidi="ar-SA"/>
        </w:rPr>
        <w:t>4</w:t>
      </w:r>
      <w:r w:rsidRPr="00580121">
        <w:rPr>
          <w:rFonts w:ascii="Times New Roman" w:hAnsi="Times New Roman"/>
          <w:snapToGrid/>
          <w:color w:val="auto"/>
          <w:spacing w:val="-1"/>
          <w:szCs w:val="20"/>
          <w:lang w:eastAsia="en-US" w:bidi="ar-SA"/>
        </w:rPr>
        <w:t>·3H</w:t>
      </w:r>
      <w:r w:rsidRPr="00580121">
        <w:rPr>
          <w:rFonts w:ascii="Times New Roman" w:hAnsi="Times New Roman"/>
          <w:snapToGrid/>
          <w:color w:val="auto"/>
          <w:spacing w:val="-1"/>
          <w:szCs w:val="20"/>
          <w:vertAlign w:val="subscript"/>
          <w:lang w:eastAsia="en-US" w:bidi="ar-SA"/>
        </w:rPr>
        <w:t>2</w:t>
      </w:r>
      <w:r w:rsidRPr="00580121">
        <w:rPr>
          <w:rFonts w:ascii="Times New Roman" w:hAnsi="Times New Roman"/>
          <w:snapToGrid/>
          <w:color w:val="auto"/>
          <w:spacing w:val="-1"/>
          <w:szCs w:val="20"/>
          <w:lang w:eastAsia="en-US" w:bidi="ar-SA"/>
        </w:rPr>
        <w:t>O (9.77 g/L). Additionally, the fermentation conditions</w:t>
      </w:r>
      <w:r w:rsidRPr="00580121">
        <w:rPr>
          <w:rFonts w:ascii="Times New Roman" w:eastAsiaTheme="minorEastAsia" w:hAnsi="Times New Roman"/>
          <w:snapToGrid/>
          <w:color w:val="auto"/>
          <w:spacing w:val="-1"/>
          <w:szCs w:val="20"/>
          <w:lang w:eastAsia="zh-CN" w:bidi="ar-SA"/>
        </w:rPr>
        <w:t xml:space="preserve"> </w:t>
      </w:r>
      <w:r w:rsidRPr="00580121">
        <w:rPr>
          <w:rFonts w:ascii="Times New Roman" w:hAnsi="Times New Roman"/>
          <w:snapToGrid/>
          <w:color w:val="auto"/>
          <w:spacing w:val="-1"/>
          <w:szCs w:val="20"/>
          <w:lang w:eastAsia="en-US" w:bidi="ar-SA"/>
        </w:rPr>
        <w:t xml:space="preserve">(inoculation amount, initial pH, culture temperature, shaking speed, and culture time) were optimized. The optimal fermentation medium for </w:t>
      </w:r>
      <w:r w:rsidRPr="00580121">
        <w:rPr>
          <w:rFonts w:ascii="Times New Roman" w:hAnsi="Times New Roman"/>
          <w:i/>
          <w:iCs/>
          <w:snapToGrid/>
          <w:color w:val="auto"/>
          <w:spacing w:val="-1"/>
          <w:szCs w:val="20"/>
          <w:lang w:eastAsia="en-US" w:bidi="ar-SA"/>
        </w:rPr>
        <w:t>B.</w:t>
      </w:r>
      <w:r w:rsidRPr="00580121">
        <w:rPr>
          <w:rFonts w:ascii="Times New Roman" w:eastAsiaTheme="minorEastAsia" w:hAnsi="Times New Roman"/>
          <w:i/>
          <w:iCs/>
          <w:snapToGrid/>
          <w:color w:val="auto"/>
          <w:spacing w:val="-1"/>
          <w:szCs w:val="20"/>
          <w:lang w:eastAsia="zh-CN" w:bidi="ar-SA"/>
        </w:rPr>
        <w:t xml:space="preserve"> </w:t>
      </w:r>
      <w:proofErr w:type="spellStart"/>
      <w:r w:rsidRPr="00580121">
        <w:rPr>
          <w:rFonts w:ascii="Times New Roman" w:hAnsi="Times New Roman"/>
          <w:i/>
          <w:iCs/>
          <w:snapToGrid/>
          <w:color w:val="auto"/>
          <w:spacing w:val="-1"/>
          <w:szCs w:val="20"/>
          <w:lang w:eastAsia="en-US" w:bidi="ar-SA"/>
        </w:rPr>
        <w:t>marisflavi</w:t>
      </w:r>
      <w:proofErr w:type="spellEnd"/>
      <w:r w:rsidRPr="00580121">
        <w:rPr>
          <w:rFonts w:ascii="Times New Roman" w:hAnsi="Times New Roman"/>
          <w:snapToGrid/>
          <w:color w:val="auto"/>
          <w:spacing w:val="-1"/>
          <w:szCs w:val="20"/>
          <w:lang w:eastAsia="en-US" w:bidi="ar-SA"/>
        </w:rPr>
        <w:t xml:space="preserve"> was identified, significantly enhancing its antibacterial activity and fermentation efficiency, and its stability was subsequently verified. Seed germination assay showed that low concentrations of </w:t>
      </w:r>
      <w:r w:rsidRPr="00580121">
        <w:rPr>
          <w:rFonts w:ascii="Times New Roman" w:hAnsi="Times New Roman"/>
          <w:i/>
          <w:iCs/>
          <w:snapToGrid/>
          <w:color w:val="auto"/>
          <w:spacing w:val="-1"/>
          <w:szCs w:val="20"/>
          <w:lang w:eastAsia="en-US" w:bidi="ar-SA"/>
        </w:rPr>
        <w:t>B.</w:t>
      </w:r>
      <w:r w:rsidRPr="00580121">
        <w:rPr>
          <w:rFonts w:ascii="Times New Roman" w:eastAsiaTheme="minorEastAsia" w:hAnsi="Times New Roman"/>
          <w:i/>
          <w:iCs/>
          <w:snapToGrid/>
          <w:color w:val="auto"/>
          <w:spacing w:val="-1"/>
          <w:szCs w:val="20"/>
          <w:lang w:eastAsia="zh-CN" w:bidi="ar-SA"/>
        </w:rPr>
        <w:t xml:space="preserve"> </w:t>
      </w:r>
      <w:proofErr w:type="spellStart"/>
      <w:r w:rsidRPr="00580121">
        <w:rPr>
          <w:rFonts w:ascii="Times New Roman" w:hAnsi="Times New Roman"/>
          <w:i/>
          <w:iCs/>
          <w:snapToGrid/>
          <w:color w:val="auto"/>
          <w:spacing w:val="-1"/>
          <w:szCs w:val="20"/>
          <w:lang w:eastAsia="en-US" w:bidi="ar-SA"/>
        </w:rPr>
        <w:t>marisflavi</w:t>
      </w:r>
      <w:proofErr w:type="spellEnd"/>
      <w:r w:rsidRPr="00580121">
        <w:rPr>
          <w:rFonts w:ascii="Times New Roman" w:hAnsi="Times New Roman"/>
          <w:snapToGrid/>
          <w:color w:val="auto"/>
          <w:spacing w:val="-1"/>
          <w:szCs w:val="20"/>
          <w:lang w:eastAsia="en-US" w:bidi="ar-SA"/>
        </w:rPr>
        <w:t xml:space="preserve"> fermentation filtrate promoted watermelon seed germination and seeding growth, increasing germination potential</w:t>
      </w:r>
      <w:r w:rsidRPr="00580121">
        <w:rPr>
          <w:rFonts w:ascii="Times New Roman" w:eastAsiaTheme="minorEastAsia" w:hAnsi="Times New Roman"/>
          <w:snapToGrid/>
          <w:color w:val="auto"/>
          <w:spacing w:val="-1"/>
          <w:szCs w:val="20"/>
          <w:lang w:eastAsia="zh-CN" w:bidi="ar-SA"/>
        </w:rPr>
        <w:t>,</w:t>
      </w:r>
      <w:r w:rsidRPr="00580121">
        <w:rPr>
          <w:rFonts w:ascii="Times New Roman" w:hAnsi="Times New Roman"/>
          <w:snapToGrid/>
          <w:color w:val="auto"/>
          <w:spacing w:val="-1"/>
          <w:szCs w:val="20"/>
          <w:lang w:eastAsia="en-US" w:bidi="ar-SA"/>
        </w:rPr>
        <w:t xml:space="preserve"> germination rate</w:t>
      </w:r>
      <w:r w:rsidRPr="00580121">
        <w:rPr>
          <w:rFonts w:ascii="Times New Roman" w:eastAsiaTheme="minorEastAsia" w:hAnsi="Times New Roman"/>
          <w:snapToGrid/>
          <w:color w:val="auto"/>
          <w:spacing w:val="-1"/>
          <w:szCs w:val="20"/>
          <w:lang w:eastAsia="zh-CN" w:bidi="ar-SA"/>
        </w:rPr>
        <w:t>,</w:t>
      </w:r>
      <w:r w:rsidRPr="00580121">
        <w:rPr>
          <w:rFonts w:ascii="Times New Roman" w:hAnsi="Times New Roman"/>
          <w:snapToGrid/>
          <w:color w:val="auto"/>
          <w:spacing w:val="-1"/>
          <w:szCs w:val="20"/>
          <w:lang w:eastAsia="en-US" w:bidi="ar-SA"/>
        </w:rPr>
        <w:t xml:space="preserve"> plant height, root length, base diameter, fresh weight</w:t>
      </w:r>
      <w:r w:rsidRPr="00580121">
        <w:rPr>
          <w:rFonts w:ascii="Times New Roman" w:eastAsiaTheme="minorEastAsia" w:hAnsi="Times New Roman"/>
          <w:snapToGrid/>
          <w:color w:val="auto"/>
          <w:spacing w:val="-1"/>
          <w:szCs w:val="20"/>
          <w:lang w:eastAsia="zh-CN" w:bidi="ar-SA"/>
        </w:rPr>
        <w:t>,</w:t>
      </w:r>
      <w:r w:rsidRPr="00580121">
        <w:rPr>
          <w:rFonts w:ascii="Times New Roman" w:hAnsi="Times New Roman"/>
          <w:snapToGrid/>
          <w:color w:val="auto"/>
          <w:spacing w:val="-1"/>
          <w:szCs w:val="20"/>
          <w:lang w:eastAsia="en-US" w:bidi="ar-SA"/>
        </w:rPr>
        <w:t xml:space="preserve"> and dry weight. Detached leaf assays showed that </w:t>
      </w:r>
      <w:r w:rsidRPr="00580121">
        <w:rPr>
          <w:rFonts w:ascii="Times New Roman" w:hAnsi="Times New Roman"/>
          <w:i/>
          <w:iCs/>
          <w:snapToGrid/>
          <w:color w:val="auto"/>
          <w:spacing w:val="-1"/>
          <w:szCs w:val="20"/>
          <w:lang w:eastAsia="en-US" w:bidi="ar-SA"/>
        </w:rPr>
        <w:t>B.</w:t>
      </w:r>
      <w:r w:rsidRPr="00580121">
        <w:rPr>
          <w:rFonts w:ascii="Times New Roman" w:eastAsiaTheme="minorEastAsia" w:hAnsi="Times New Roman"/>
          <w:i/>
          <w:iCs/>
          <w:snapToGrid/>
          <w:color w:val="auto"/>
          <w:spacing w:val="-1"/>
          <w:szCs w:val="20"/>
          <w:lang w:eastAsia="zh-CN" w:bidi="ar-SA"/>
        </w:rPr>
        <w:t xml:space="preserve"> </w:t>
      </w:r>
      <w:proofErr w:type="spellStart"/>
      <w:r w:rsidRPr="00580121">
        <w:rPr>
          <w:rFonts w:ascii="Times New Roman" w:hAnsi="Times New Roman"/>
          <w:i/>
          <w:iCs/>
          <w:snapToGrid/>
          <w:color w:val="auto"/>
          <w:spacing w:val="-1"/>
          <w:szCs w:val="20"/>
          <w:lang w:eastAsia="en-US" w:bidi="ar-SA"/>
        </w:rPr>
        <w:t>marisflavi</w:t>
      </w:r>
      <w:proofErr w:type="spellEnd"/>
      <w:r w:rsidRPr="00580121">
        <w:rPr>
          <w:rFonts w:ascii="Times New Roman" w:hAnsi="Times New Roman"/>
          <w:snapToGrid/>
          <w:color w:val="auto"/>
          <w:spacing w:val="-1"/>
          <w:szCs w:val="20"/>
          <w:lang w:eastAsia="en-US" w:bidi="ar-SA"/>
        </w:rPr>
        <w:t xml:space="preserve"> had a good control effect on </w:t>
      </w:r>
      <w:r w:rsidRPr="00580121">
        <w:rPr>
          <w:rFonts w:ascii="Times New Roman" w:hAnsi="Times New Roman"/>
          <w:i/>
          <w:iCs/>
          <w:snapToGrid/>
          <w:color w:val="auto"/>
          <w:spacing w:val="-1"/>
          <w:szCs w:val="20"/>
          <w:lang w:eastAsia="en-US" w:bidi="ar-SA"/>
        </w:rPr>
        <w:t>S.</w:t>
      </w:r>
      <w:r w:rsidRPr="00580121">
        <w:rPr>
          <w:rFonts w:ascii="Times New Roman" w:eastAsiaTheme="minorEastAsia" w:hAnsi="Times New Roman"/>
          <w:i/>
          <w:iCs/>
          <w:snapToGrid/>
          <w:color w:val="auto"/>
          <w:spacing w:val="-1"/>
          <w:szCs w:val="20"/>
          <w:lang w:eastAsia="zh-CN" w:bidi="ar-SA"/>
        </w:rPr>
        <w:t xml:space="preserve"> </w:t>
      </w:r>
      <w:proofErr w:type="spellStart"/>
      <w:r w:rsidRPr="00580121">
        <w:rPr>
          <w:rFonts w:ascii="Times New Roman" w:hAnsi="Times New Roman"/>
          <w:i/>
          <w:iCs/>
          <w:snapToGrid/>
          <w:color w:val="auto"/>
          <w:spacing w:val="-1"/>
          <w:szCs w:val="20"/>
          <w:lang w:eastAsia="en-US" w:bidi="ar-SA"/>
        </w:rPr>
        <w:t>sclerotiorum</w:t>
      </w:r>
      <w:proofErr w:type="spellEnd"/>
      <w:r w:rsidRPr="00580121">
        <w:rPr>
          <w:rFonts w:ascii="Times New Roman" w:hAnsi="Times New Roman"/>
          <w:snapToGrid/>
          <w:color w:val="auto"/>
          <w:spacing w:val="-1"/>
          <w:szCs w:val="20"/>
          <w:lang w:eastAsia="en-US" w:bidi="ar-SA"/>
        </w:rPr>
        <w:t>.</w:t>
      </w:r>
    </w:p>
    <w:p w14:paraId="4B03643B" w14:textId="77777777" w:rsidR="00102E23" w:rsidRPr="00580121" w:rsidRDefault="00102E23" w:rsidP="00F608C4">
      <w:pPr>
        <w:pStyle w:val="MDPI31text"/>
        <w:spacing w:line="240" w:lineRule="auto"/>
        <w:ind w:left="0" w:firstLine="0"/>
        <w:rPr>
          <w:rFonts w:ascii="Times New Roman" w:hAnsi="Times New Roman"/>
          <w:b/>
          <w:bCs/>
          <w:snapToGrid/>
          <w:color w:val="auto"/>
          <w:szCs w:val="20"/>
          <w:lang w:eastAsia="en-US" w:bidi="ar-SA"/>
        </w:rPr>
      </w:pPr>
    </w:p>
    <w:p w14:paraId="02CB9325" w14:textId="475CCCE8" w:rsidR="00102E23" w:rsidRPr="00580121" w:rsidRDefault="00102E23" w:rsidP="00F42D61">
      <w:pPr>
        <w:pStyle w:val="MDPI62backmatter"/>
        <w:spacing w:after="0" w:line="245" w:lineRule="exact"/>
        <w:ind w:left="0"/>
        <w:rPr>
          <w:rFonts w:ascii="Times New Roman" w:hAnsi="Times New Roman"/>
          <w:color w:val="auto"/>
          <w:sz w:val="20"/>
        </w:rPr>
      </w:pPr>
      <w:r w:rsidRPr="00580121">
        <w:rPr>
          <w:rFonts w:ascii="Times New Roman" w:hAnsi="Times New Roman"/>
          <w:b/>
          <w:color w:val="auto"/>
          <w:sz w:val="20"/>
        </w:rPr>
        <w:t>Author’s Contribution</w:t>
      </w:r>
      <w:r w:rsidR="002A46AD" w:rsidRPr="00580121">
        <w:rPr>
          <w:rFonts w:ascii="Times New Roman" w:hAnsi="Times New Roman"/>
          <w:color w:val="auto"/>
          <w:sz w:val="20"/>
        </w:rPr>
        <w:t xml:space="preserve">: </w:t>
      </w:r>
      <w:r w:rsidRPr="00580121">
        <w:rPr>
          <w:rFonts w:ascii="Times New Roman" w:hAnsi="Times New Roman"/>
          <w:color w:val="auto"/>
          <w:sz w:val="20"/>
        </w:rPr>
        <w:t xml:space="preserve">Conceptualization, Z.L. and W.X.; methodology, Z.L.; software, Z.L.; validation, Z.L.; formal analysis, Z.L.; investigation, Z.L.; resources, W.X.; data curation, Z.L.; writing-original draft preparation, Z.L.; writing-review and editing, W.X.; visualization, W.X.; supervision, W.X.; project administration, W.X.; funding acquisition, W.X. All authors have read and agreed to the published version of the manuscript. </w:t>
      </w:r>
    </w:p>
    <w:p w14:paraId="56D8A59E" w14:textId="77777777" w:rsidR="00102E23" w:rsidRPr="00580121" w:rsidRDefault="00102E23" w:rsidP="00F608C4">
      <w:pPr>
        <w:pStyle w:val="MDPI62backmatter"/>
        <w:spacing w:after="0" w:line="240" w:lineRule="auto"/>
        <w:ind w:left="0"/>
        <w:rPr>
          <w:rFonts w:ascii="Times New Roman" w:hAnsi="Times New Roman"/>
          <w:b/>
          <w:color w:val="auto"/>
          <w:sz w:val="20"/>
        </w:rPr>
      </w:pPr>
    </w:p>
    <w:p w14:paraId="20A8C0D4" w14:textId="398880CE" w:rsidR="00102E23" w:rsidRPr="00580121" w:rsidRDefault="00102E23" w:rsidP="00F608C4">
      <w:pPr>
        <w:pStyle w:val="MDPI62backmatter"/>
        <w:spacing w:after="0" w:line="240" w:lineRule="auto"/>
        <w:ind w:left="0"/>
        <w:rPr>
          <w:rFonts w:ascii="Times New Roman" w:eastAsia="SimSun" w:hAnsi="Times New Roman"/>
          <w:color w:val="auto"/>
          <w:sz w:val="20"/>
          <w:lang w:eastAsia="zh-CN"/>
        </w:rPr>
      </w:pPr>
      <w:r w:rsidRPr="00580121">
        <w:rPr>
          <w:rFonts w:ascii="Times New Roman" w:hAnsi="Times New Roman"/>
          <w:b/>
          <w:color w:val="auto"/>
          <w:sz w:val="20"/>
        </w:rPr>
        <w:t>Conflicts of Interest</w:t>
      </w:r>
      <w:r w:rsidR="002A46AD" w:rsidRPr="00580121">
        <w:rPr>
          <w:rFonts w:ascii="Times New Roman" w:hAnsi="Times New Roman"/>
          <w:b/>
          <w:color w:val="auto"/>
          <w:sz w:val="20"/>
        </w:rPr>
        <w:t xml:space="preserve">: </w:t>
      </w:r>
      <w:r w:rsidRPr="00580121">
        <w:rPr>
          <w:rFonts w:ascii="Times New Roman" w:hAnsi="Times New Roman"/>
          <w:color w:val="auto"/>
          <w:sz w:val="20"/>
        </w:rPr>
        <w:t>The authors declare no conflicts of interest.</w:t>
      </w:r>
      <w:r w:rsidRPr="00580121">
        <w:rPr>
          <w:rFonts w:ascii="Times New Roman" w:eastAsia="SimSun" w:hAnsi="Times New Roman"/>
          <w:color w:val="auto"/>
          <w:sz w:val="20"/>
          <w:lang w:eastAsia="zh-CN"/>
        </w:rPr>
        <w:t xml:space="preserve"> </w:t>
      </w:r>
    </w:p>
    <w:p w14:paraId="04FA48AE" w14:textId="77777777" w:rsidR="00102E23" w:rsidRPr="00580121" w:rsidRDefault="00102E23" w:rsidP="00F608C4">
      <w:pPr>
        <w:pStyle w:val="MDPI62backmatter"/>
        <w:spacing w:after="0" w:line="240" w:lineRule="auto"/>
        <w:ind w:left="0"/>
        <w:rPr>
          <w:rFonts w:ascii="Times New Roman" w:hAnsi="Times New Roman"/>
          <w:b/>
          <w:bCs/>
          <w:color w:val="auto"/>
        </w:rPr>
      </w:pPr>
    </w:p>
    <w:p w14:paraId="10C2EF84" w14:textId="77777777" w:rsidR="00102E23" w:rsidRPr="00580121" w:rsidRDefault="00102E23" w:rsidP="00F608C4">
      <w:pPr>
        <w:pStyle w:val="MDPI62backmatter"/>
        <w:spacing w:after="0" w:line="240" w:lineRule="auto"/>
        <w:ind w:left="0"/>
        <w:rPr>
          <w:rFonts w:ascii="Times New Roman" w:hAnsi="Times New Roman"/>
          <w:b/>
          <w:bCs/>
          <w:color w:val="auto"/>
          <w:sz w:val="20"/>
        </w:rPr>
      </w:pPr>
      <w:r w:rsidRPr="00580121">
        <w:rPr>
          <w:rFonts w:ascii="Times New Roman" w:hAnsi="Times New Roman"/>
          <w:b/>
          <w:bCs/>
          <w:color w:val="auto"/>
          <w:sz w:val="20"/>
        </w:rPr>
        <w:t>Acknowledgement</w:t>
      </w:r>
    </w:p>
    <w:p w14:paraId="7EEBCFDF" w14:textId="77777777" w:rsidR="002A46AD" w:rsidRPr="00580121" w:rsidRDefault="002A46AD" w:rsidP="00F608C4">
      <w:pPr>
        <w:pStyle w:val="MDPI62backmatter"/>
        <w:spacing w:after="0" w:line="240" w:lineRule="auto"/>
        <w:ind w:left="0"/>
        <w:rPr>
          <w:rFonts w:ascii="Times New Roman" w:hAnsi="Times New Roman"/>
          <w:color w:val="auto"/>
          <w:sz w:val="20"/>
        </w:rPr>
      </w:pPr>
    </w:p>
    <w:p w14:paraId="216B4630" w14:textId="0D909689" w:rsidR="00102E23" w:rsidRPr="00580121" w:rsidRDefault="00102E23" w:rsidP="00F42D61">
      <w:pPr>
        <w:pStyle w:val="MDPI62backmatter"/>
        <w:spacing w:after="0" w:line="245" w:lineRule="exact"/>
        <w:ind w:left="0" w:firstLine="360"/>
        <w:rPr>
          <w:rFonts w:ascii="Times New Roman" w:hAnsi="Times New Roman"/>
          <w:color w:val="auto"/>
          <w:sz w:val="20"/>
        </w:rPr>
      </w:pPr>
      <w:r w:rsidRPr="00580121">
        <w:rPr>
          <w:rFonts w:ascii="Times New Roman" w:hAnsi="Times New Roman"/>
          <w:color w:val="auto"/>
          <w:sz w:val="20"/>
        </w:rPr>
        <w:t>This research was funded by the Jilin Provincial Science and Technology Development Plan Project,</w:t>
      </w:r>
      <w:r w:rsidRPr="00580121">
        <w:rPr>
          <w:rFonts w:ascii="Times New Roman" w:eastAsiaTheme="minorEastAsia" w:hAnsi="Times New Roman"/>
          <w:color w:val="auto"/>
          <w:sz w:val="20"/>
          <w:lang w:eastAsia="zh-CN"/>
        </w:rPr>
        <w:t xml:space="preserve"> </w:t>
      </w:r>
      <w:r w:rsidRPr="00580121">
        <w:rPr>
          <w:rFonts w:ascii="Times New Roman" w:hAnsi="Times New Roman"/>
          <w:color w:val="auto"/>
          <w:sz w:val="20"/>
        </w:rPr>
        <w:t>grant number</w:t>
      </w:r>
      <w:r w:rsidRPr="00580121">
        <w:rPr>
          <w:rFonts w:ascii="Times New Roman" w:eastAsia="SimSun" w:hAnsi="Times New Roman"/>
          <w:color w:val="auto"/>
          <w:sz w:val="20"/>
          <w:lang w:eastAsia="zh-CN"/>
        </w:rPr>
        <w:t xml:space="preserve"> 20260202013NC,</w:t>
      </w:r>
      <w:r w:rsidRPr="00580121">
        <w:rPr>
          <w:rFonts w:ascii="Times New Roman" w:hAnsi="Times New Roman"/>
          <w:color w:val="auto"/>
          <w:sz w:val="20"/>
        </w:rPr>
        <w:t xml:space="preserve"> and “The APC was funded by Zhu Lingyue”.</w:t>
      </w:r>
    </w:p>
    <w:p w14:paraId="13CCD745" w14:textId="77777777" w:rsidR="00102E23" w:rsidRPr="00580121" w:rsidRDefault="00102E23" w:rsidP="00F608C4">
      <w:pPr>
        <w:pStyle w:val="MDPI21heading1"/>
        <w:spacing w:before="0" w:after="0" w:line="240" w:lineRule="auto"/>
        <w:ind w:left="0"/>
        <w:jc w:val="both"/>
        <w:outlineLvl w:val="9"/>
        <w:rPr>
          <w:rFonts w:ascii="Times New Roman" w:hAnsi="Times New Roman"/>
          <w:color w:val="auto"/>
          <w:sz w:val="18"/>
          <w:szCs w:val="20"/>
        </w:rPr>
      </w:pPr>
      <w:r w:rsidRPr="00580121">
        <w:rPr>
          <w:rFonts w:ascii="Times New Roman" w:hAnsi="Times New Roman"/>
          <w:color w:val="auto"/>
          <w:sz w:val="18"/>
          <w:szCs w:val="20"/>
        </w:rPr>
        <w:lastRenderedPageBreak/>
        <w:t>References</w:t>
      </w:r>
    </w:p>
    <w:p w14:paraId="346B3D72" w14:textId="77777777" w:rsidR="00102E23" w:rsidRPr="00580121" w:rsidRDefault="00102E23" w:rsidP="00F608C4">
      <w:pPr>
        <w:widowControl w:val="0"/>
        <w:rPr>
          <w:rFonts w:cs="Times New Roman"/>
          <w:sz w:val="18"/>
          <w:szCs w:val="20"/>
        </w:rPr>
      </w:pPr>
    </w:p>
    <w:p w14:paraId="020D08DA"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Ahsan, T., C. Zang, S. Yu, X. Pei, J. Xie, Y. Lin, X. Liu and C. Liang. 2022. Screening, and optimization of fermentation medium to produce secondary metabolites from </w:t>
      </w:r>
      <w:r w:rsidRPr="00580121">
        <w:rPr>
          <w:rFonts w:cs="Times New Roman"/>
          <w:i/>
          <w:iCs/>
          <w:sz w:val="18"/>
          <w:szCs w:val="18"/>
        </w:rPr>
        <w:t xml:space="preserve">Bacillus </w:t>
      </w:r>
      <w:proofErr w:type="spellStart"/>
      <w:r w:rsidRPr="00580121">
        <w:rPr>
          <w:rFonts w:cs="Times New Roman"/>
          <w:i/>
          <w:iCs/>
          <w:sz w:val="18"/>
          <w:szCs w:val="18"/>
        </w:rPr>
        <w:t>amyloliquefaciens</w:t>
      </w:r>
      <w:proofErr w:type="spellEnd"/>
      <w:r w:rsidRPr="00580121">
        <w:rPr>
          <w:rFonts w:cs="Times New Roman"/>
          <w:sz w:val="18"/>
          <w:szCs w:val="18"/>
        </w:rPr>
        <w:t>, for the biocontrol of early leaf spot disease, and growth promoting effects on peanut (</w:t>
      </w:r>
      <w:r w:rsidRPr="00580121">
        <w:rPr>
          <w:rFonts w:cs="Times New Roman"/>
          <w:i/>
          <w:iCs/>
          <w:sz w:val="18"/>
          <w:szCs w:val="18"/>
        </w:rPr>
        <w:t>Arachis hypogaea</w:t>
      </w:r>
      <w:r w:rsidRPr="00580121">
        <w:rPr>
          <w:rFonts w:cs="Times New Roman"/>
          <w:sz w:val="18"/>
          <w:szCs w:val="18"/>
        </w:rPr>
        <w:t xml:space="preserve"> L.). </w:t>
      </w:r>
      <w:r w:rsidRPr="00580121">
        <w:rPr>
          <w:rFonts w:cs="Times New Roman"/>
          <w:i/>
          <w:iCs/>
          <w:sz w:val="18"/>
          <w:szCs w:val="18"/>
        </w:rPr>
        <w:t>J. Fungi.</w:t>
      </w:r>
      <w:r w:rsidRPr="00580121">
        <w:rPr>
          <w:rFonts w:cs="Times New Roman"/>
          <w:sz w:val="18"/>
          <w:szCs w:val="18"/>
        </w:rPr>
        <w:t xml:space="preserve">, 8(11): 1223. </w:t>
      </w:r>
    </w:p>
    <w:p w14:paraId="49195236"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Al-</w:t>
      </w:r>
      <w:proofErr w:type="spellStart"/>
      <w:r w:rsidRPr="00580121">
        <w:rPr>
          <w:rFonts w:cs="Times New Roman"/>
          <w:sz w:val="18"/>
          <w:szCs w:val="18"/>
        </w:rPr>
        <w:t>Mutar</w:t>
      </w:r>
      <w:proofErr w:type="spellEnd"/>
      <w:r w:rsidRPr="00580121">
        <w:rPr>
          <w:rFonts w:cs="Times New Roman"/>
          <w:sz w:val="18"/>
          <w:szCs w:val="18"/>
        </w:rPr>
        <w:t xml:space="preserve">, D.M.K., N.S.A. </w:t>
      </w:r>
      <w:proofErr w:type="spellStart"/>
      <w:r w:rsidRPr="00580121">
        <w:rPr>
          <w:rFonts w:cs="Times New Roman"/>
          <w:sz w:val="18"/>
          <w:szCs w:val="18"/>
        </w:rPr>
        <w:t>Alzawar</w:t>
      </w:r>
      <w:proofErr w:type="spellEnd"/>
      <w:r w:rsidRPr="00580121">
        <w:rPr>
          <w:rFonts w:cs="Times New Roman"/>
          <w:sz w:val="18"/>
          <w:szCs w:val="18"/>
        </w:rPr>
        <w:t xml:space="preserve">, M. Noman, Azizullah, D. Li and F. Song. 2023. Suppression of Fusarium wilt in watermelon by </w:t>
      </w:r>
      <w:r w:rsidRPr="00580121">
        <w:rPr>
          <w:rFonts w:cs="Times New Roman"/>
          <w:i/>
          <w:iCs/>
          <w:sz w:val="18"/>
          <w:szCs w:val="18"/>
        </w:rPr>
        <w:t xml:space="preserve">Bacillus </w:t>
      </w:r>
      <w:proofErr w:type="spellStart"/>
      <w:r w:rsidRPr="00580121">
        <w:rPr>
          <w:rFonts w:cs="Times New Roman"/>
          <w:i/>
          <w:iCs/>
          <w:sz w:val="18"/>
          <w:szCs w:val="18"/>
        </w:rPr>
        <w:t>amyloliquefaciens</w:t>
      </w:r>
      <w:proofErr w:type="spellEnd"/>
      <w:r w:rsidRPr="00580121">
        <w:rPr>
          <w:rFonts w:cs="Times New Roman"/>
          <w:sz w:val="18"/>
          <w:szCs w:val="18"/>
        </w:rPr>
        <w:t xml:space="preserve"> DHA55 through extracellular production of antifungal lipopeptides. </w:t>
      </w:r>
      <w:r w:rsidRPr="00580121">
        <w:rPr>
          <w:rFonts w:cs="Times New Roman"/>
          <w:i/>
          <w:iCs/>
          <w:sz w:val="18"/>
          <w:szCs w:val="18"/>
        </w:rPr>
        <w:t>J. Fungi.</w:t>
      </w:r>
      <w:r w:rsidRPr="00580121">
        <w:rPr>
          <w:rFonts w:cs="Times New Roman"/>
          <w:sz w:val="18"/>
          <w:szCs w:val="18"/>
        </w:rPr>
        <w:t xml:space="preserve">, 9(3): 336. </w:t>
      </w:r>
    </w:p>
    <w:p w14:paraId="6B73B23D"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Amein, T., Z. Omer and C. Welch. 2008. Application and evaluation of </w:t>
      </w:r>
      <w:r w:rsidRPr="00580121">
        <w:rPr>
          <w:rFonts w:cs="Times New Roman"/>
          <w:i/>
          <w:iCs/>
          <w:sz w:val="18"/>
          <w:szCs w:val="18"/>
        </w:rPr>
        <w:t>Pseudomonas strains</w:t>
      </w:r>
      <w:r w:rsidRPr="00580121">
        <w:rPr>
          <w:rFonts w:cs="Times New Roman"/>
          <w:sz w:val="18"/>
          <w:szCs w:val="18"/>
        </w:rPr>
        <w:t xml:space="preserve"> for biocontrol of wheat seedling blight. </w:t>
      </w:r>
      <w:r w:rsidRPr="00580121">
        <w:rPr>
          <w:rFonts w:cs="Times New Roman"/>
          <w:i/>
          <w:iCs/>
          <w:sz w:val="18"/>
          <w:szCs w:val="18"/>
        </w:rPr>
        <w:t>Crop Prot.</w:t>
      </w:r>
      <w:r w:rsidRPr="00580121">
        <w:rPr>
          <w:rFonts w:cs="Times New Roman"/>
          <w:sz w:val="18"/>
          <w:szCs w:val="18"/>
        </w:rPr>
        <w:t xml:space="preserve">, 27(3-5): 532-536. </w:t>
      </w:r>
    </w:p>
    <w:p w14:paraId="5089D016"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Anonymous. 1978. Bacterial Classification Group and Institute of Microbiology. </w:t>
      </w:r>
      <w:r w:rsidRPr="00580121">
        <w:rPr>
          <w:rFonts w:cs="Times New Roman"/>
          <w:i/>
          <w:iCs/>
          <w:sz w:val="18"/>
          <w:szCs w:val="18"/>
        </w:rPr>
        <w:t>Chinese academy of agricultural sciences common identification methods of general bacteria</w:t>
      </w:r>
      <w:r w:rsidRPr="00580121">
        <w:rPr>
          <w:rFonts w:cs="Times New Roman"/>
          <w:sz w:val="18"/>
          <w:szCs w:val="18"/>
        </w:rPr>
        <w:t>. Science Press, Beijing, China.</w:t>
      </w:r>
    </w:p>
    <w:p w14:paraId="5200B4A2"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Ayaz, M., Q. Ali, W. Zhao, Y.K. Chi, F. Ali, K.A. Rashid, S. Cao, Y.Q. He, A.A. </w:t>
      </w:r>
      <w:proofErr w:type="spellStart"/>
      <w:r w:rsidRPr="00580121">
        <w:rPr>
          <w:rFonts w:cs="Times New Roman"/>
          <w:sz w:val="18"/>
          <w:szCs w:val="18"/>
        </w:rPr>
        <w:t>Bukero</w:t>
      </w:r>
      <w:proofErr w:type="spellEnd"/>
      <w:r w:rsidRPr="00580121">
        <w:rPr>
          <w:rFonts w:cs="Times New Roman"/>
          <w:sz w:val="18"/>
          <w:szCs w:val="18"/>
        </w:rPr>
        <w:t xml:space="preserve">, W.K. Huang and R.D. Qi. 2024. Exploring plant growth promoting traits and biocontrol potential of new isolated Bacillus subtilis BS-2301 strain in suppressing </w:t>
      </w:r>
      <w:r w:rsidRPr="00580121">
        <w:rPr>
          <w:rFonts w:cs="Times New Roman"/>
          <w:i/>
          <w:iCs/>
          <w:sz w:val="18"/>
          <w:szCs w:val="18"/>
        </w:rPr>
        <w:t xml:space="preserve">Sclerotinia </w:t>
      </w:r>
      <w:proofErr w:type="spellStart"/>
      <w:r w:rsidRPr="00580121">
        <w:rPr>
          <w:rFonts w:cs="Times New Roman"/>
          <w:i/>
          <w:iCs/>
          <w:sz w:val="18"/>
          <w:szCs w:val="18"/>
        </w:rPr>
        <w:t>sclerotiorum</w:t>
      </w:r>
      <w:proofErr w:type="spellEnd"/>
      <w:r w:rsidRPr="00580121">
        <w:rPr>
          <w:rFonts w:cs="Times New Roman"/>
          <w:sz w:val="18"/>
          <w:szCs w:val="18"/>
        </w:rPr>
        <w:t xml:space="preserve"> through various mechanisms.</w:t>
      </w:r>
      <w:r w:rsidRPr="00580121">
        <w:rPr>
          <w:rFonts w:cs="Times New Roman"/>
          <w:i/>
          <w:iCs/>
          <w:sz w:val="18"/>
          <w:szCs w:val="18"/>
        </w:rPr>
        <w:t xml:space="preserve"> Front. Plant Sci.</w:t>
      </w:r>
      <w:r w:rsidRPr="00580121">
        <w:rPr>
          <w:rFonts w:cs="Times New Roman"/>
          <w:sz w:val="18"/>
          <w:szCs w:val="18"/>
        </w:rPr>
        <w:t xml:space="preserve">, 15: 1444328. </w:t>
      </w:r>
    </w:p>
    <w:p w14:paraId="001E8020"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Baptista, J.P., G.M. Teixeira, M.L. A. de Jesus, R. </w:t>
      </w:r>
      <w:proofErr w:type="spellStart"/>
      <w:r w:rsidRPr="00580121">
        <w:rPr>
          <w:rFonts w:cs="Times New Roman"/>
          <w:sz w:val="18"/>
          <w:szCs w:val="18"/>
        </w:rPr>
        <w:t>Bertê</w:t>
      </w:r>
      <w:proofErr w:type="spellEnd"/>
      <w:r w:rsidRPr="00580121">
        <w:rPr>
          <w:rFonts w:cs="Times New Roman"/>
          <w:sz w:val="18"/>
          <w:szCs w:val="18"/>
        </w:rPr>
        <w:t xml:space="preserve">, A. Higashi, M. </w:t>
      </w:r>
      <w:proofErr w:type="spellStart"/>
      <w:r w:rsidRPr="00580121">
        <w:rPr>
          <w:rFonts w:cs="Times New Roman"/>
          <w:sz w:val="18"/>
          <w:szCs w:val="18"/>
        </w:rPr>
        <w:t>Mosela</w:t>
      </w:r>
      <w:proofErr w:type="spellEnd"/>
      <w:r w:rsidRPr="00580121">
        <w:rPr>
          <w:rFonts w:cs="Times New Roman"/>
          <w:sz w:val="18"/>
          <w:szCs w:val="18"/>
        </w:rPr>
        <w:t xml:space="preserve">, D.V. da Silva, J.P. de Oliveira, D.S. Sanches, J.D. Brancher, M.I. Balbi-Peña, U. de Padua Pereira and A.G. de Oliveira. 2022. Antifungal activity and genomic characterization of the biocontrol agent </w:t>
      </w:r>
      <w:r w:rsidRPr="00580121">
        <w:rPr>
          <w:rFonts w:cs="Times New Roman"/>
          <w:i/>
          <w:iCs/>
          <w:sz w:val="18"/>
          <w:szCs w:val="18"/>
        </w:rPr>
        <w:t xml:space="preserve">Bacillus </w:t>
      </w:r>
      <w:proofErr w:type="spellStart"/>
      <w:r w:rsidRPr="00580121">
        <w:rPr>
          <w:rFonts w:cs="Times New Roman"/>
          <w:i/>
          <w:iCs/>
          <w:sz w:val="18"/>
          <w:szCs w:val="18"/>
        </w:rPr>
        <w:t>velezensis</w:t>
      </w:r>
      <w:proofErr w:type="spellEnd"/>
      <w:r w:rsidRPr="00580121">
        <w:rPr>
          <w:rFonts w:cs="Times New Roman"/>
          <w:sz w:val="18"/>
          <w:szCs w:val="18"/>
        </w:rPr>
        <w:t xml:space="preserve"> CMRP 4489. </w:t>
      </w:r>
      <w:r w:rsidRPr="00580121">
        <w:rPr>
          <w:rFonts w:cs="Times New Roman"/>
          <w:i/>
          <w:iCs/>
          <w:sz w:val="18"/>
          <w:szCs w:val="18"/>
        </w:rPr>
        <w:t>Sci. Rep.</w:t>
      </w:r>
      <w:r w:rsidRPr="00580121">
        <w:rPr>
          <w:rFonts w:cs="Times New Roman"/>
          <w:sz w:val="18"/>
          <w:szCs w:val="18"/>
        </w:rPr>
        <w:t xml:space="preserve">, 12(1): 17401. </w:t>
      </w:r>
    </w:p>
    <w:p w14:paraId="2D25F3DD"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Bolton, M.D., B.P. Thomma and B.D. Nelson. 2006. </w:t>
      </w:r>
      <w:r w:rsidRPr="00580121">
        <w:rPr>
          <w:rFonts w:cs="Times New Roman"/>
          <w:i/>
          <w:iCs/>
          <w:sz w:val="18"/>
          <w:szCs w:val="18"/>
        </w:rPr>
        <w:t xml:space="preserve">Sclerotinia </w:t>
      </w:r>
      <w:proofErr w:type="spellStart"/>
      <w:r w:rsidRPr="00580121">
        <w:rPr>
          <w:rFonts w:cs="Times New Roman"/>
          <w:i/>
          <w:iCs/>
          <w:sz w:val="18"/>
          <w:szCs w:val="18"/>
        </w:rPr>
        <w:t>sclerotiorum</w:t>
      </w:r>
      <w:proofErr w:type="spellEnd"/>
      <w:r w:rsidRPr="00580121">
        <w:rPr>
          <w:rFonts w:cs="Times New Roman"/>
          <w:sz w:val="18"/>
          <w:szCs w:val="18"/>
        </w:rPr>
        <w:t xml:space="preserve"> (Lib.) de Bary: biology and molecular traits of a cosmopolitan pathogen. </w:t>
      </w:r>
      <w:r w:rsidRPr="00580121">
        <w:rPr>
          <w:rFonts w:cs="Times New Roman"/>
          <w:i/>
          <w:iCs/>
          <w:sz w:val="18"/>
          <w:szCs w:val="18"/>
        </w:rPr>
        <w:t xml:space="preserve">Mol. Plant </w:t>
      </w:r>
      <w:proofErr w:type="spellStart"/>
      <w:r w:rsidRPr="00580121">
        <w:rPr>
          <w:rFonts w:cs="Times New Roman"/>
          <w:i/>
          <w:iCs/>
          <w:sz w:val="18"/>
          <w:szCs w:val="18"/>
        </w:rPr>
        <w:t>Pathol</w:t>
      </w:r>
      <w:proofErr w:type="spellEnd"/>
      <w:r w:rsidRPr="00580121">
        <w:rPr>
          <w:rFonts w:cs="Times New Roman"/>
          <w:i/>
          <w:iCs/>
          <w:sz w:val="18"/>
          <w:szCs w:val="18"/>
        </w:rPr>
        <w:t>.</w:t>
      </w:r>
      <w:r w:rsidRPr="00580121">
        <w:rPr>
          <w:rFonts w:cs="Times New Roman"/>
          <w:sz w:val="18"/>
          <w:szCs w:val="18"/>
        </w:rPr>
        <w:t>, 7(1): 1-16.</w:t>
      </w:r>
    </w:p>
    <w:p w14:paraId="24092D85" w14:textId="77777777" w:rsidR="00494CA4" w:rsidRPr="00580121" w:rsidRDefault="00494CA4" w:rsidP="002A46AD">
      <w:pPr>
        <w:widowControl w:val="0"/>
        <w:ind w:left="360" w:hanging="360"/>
        <w:rPr>
          <w:rFonts w:cs="Times New Roman"/>
          <w:sz w:val="18"/>
          <w:szCs w:val="18"/>
        </w:rPr>
      </w:pPr>
      <w:proofErr w:type="spellStart"/>
      <w:r w:rsidRPr="00580121">
        <w:rPr>
          <w:rFonts w:cs="Times New Roman"/>
          <w:sz w:val="18"/>
          <w:szCs w:val="18"/>
        </w:rPr>
        <w:t>Borriss</w:t>
      </w:r>
      <w:proofErr w:type="spellEnd"/>
      <w:r w:rsidRPr="00580121">
        <w:rPr>
          <w:rFonts w:cs="Times New Roman"/>
          <w:sz w:val="18"/>
          <w:szCs w:val="18"/>
        </w:rPr>
        <w:t xml:space="preserve">, R. 2020. </w:t>
      </w:r>
      <w:proofErr w:type="spellStart"/>
      <w:r w:rsidRPr="00580121">
        <w:rPr>
          <w:rFonts w:cs="Times New Roman"/>
          <w:sz w:val="18"/>
          <w:szCs w:val="18"/>
        </w:rPr>
        <w:t>Phytostimulation</w:t>
      </w:r>
      <w:proofErr w:type="spellEnd"/>
      <w:r w:rsidRPr="00580121">
        <w:rPr>
          <w:rFonts w:cs="Times New Roman"/>
          <w:sz w:val="18"/>
          <w:szCs w:val="18"/>
        </w:rPr>
        <w:t xml:space="preserve"> and biocontrol by the plant-associated </w:t>
      </w:r>
      <w:r w:rsidRPr="00580121">
        <w:rPr>
          <w:rFonts w:cs="Times New Roman"/>
          <w:i/>
          <w:iCs/>
          <w:sz w:val="18"/>
          <w:szCs w:val="18"/>
        </w:rPr>
        <w:t xml:space="preserve">Bacillus </w:t>
      </w:r>
      <w:proofErr w:type="spellStart"/>
      <w:r w:rsidRPr="00580121">
        <w:rPr>
          <w:rFonts w:cs="Times New Roman"/>
          <w:i/>
          <w:iCs/>
          <w:sz w:val="18"/>
          <w:szCs w:val="18"/>
        </w:rPr>
        <w:t>amyloliquefaciens</w:t>
      </w:r>
      <w:proofErr w:type="spellEnd"/>
      <w:r w:rsidRPr="00580121">
        <w:rPr>
          <w:rFonts w:cs="Times New Roman"/>
          <w:i/>
          <w:iCs/>
          <w:sz w:val="18"/>
          <w:szCs w:val="18"/>
        </w:rPr>
        <w:t xml:space="preserve"> </w:t>
      </w:r>
      <w:r w:rsidRPr="00580121">
        <w:rPr>
          <w:rFonts w:cs="Times New Roman"/>
          <w:sz w:val="18"/>
          <w:szCs w:val="18"/>
        </w:rPr>
        <w:t xml:space="preserve">FZB42: an update. </w:t>
      </w:r>
      <w:proofErr w:type="spellStart"/>
      <w:r w:rsidRPr="00580121">
        <w:rPr>
          <w:rFonts w:cs="Times New Roman"/>
          <w:i/>
          <w:iCs/>
          <w:sz w:val="18"/>
          <w:szCs w:val="18"/>
        </w:rPr>
        <w:t>Phytoparasitica</w:t>
      </w:r>
      <w:proofErr w:type="spellEnd"/>
      <w:r w:rsidRPr="00580121">
        <w:rPr>
          <w:rFonts w:cs="Times New Roman"/>
          <w:sz w:val="18"/>
          <w:szCs w:val="18"/>
        </w:rPr>
        <w:t xml:space="preserve">, 48(2): 167-179. </w:t>
      </w:r>
    </w:p>
    <w:p w14:paraId="0F240D14" w14:textId="77777777" w:rsidR="00494CA4" w:rsidRPr="00580121" w:rsidRDefault="00494CA4" w:rsidP="002A46AD">
      <w:pPr>
        <w:widowControl w:val="0"/>
        <w:ind w:left="360" w:hanging="360"/>
        <w:rPr>
          <w:rFonts w:cs="Times New Roman"/>
          <w:spacing w:val="2"/>
          <w:sz w:val="18"/>
          <w:szCs w:val="18"/>
        </w:rPr>
      </w:pPr>
      <w:r w:rsidRPr="00580121">
        <w:rPr>
          <w:rFonts w:cs="Times New Roman"/>
          <w:spacing w:val="2"/>
          <w:sz w:val="18"/>
          <w:szCs w:val="18"/>
        </w:rPr>
        <w:t xml:space="preserve">Buchanan, R.E. and N.E. Gibbons. 1984. </w:t>
      </w:r>
      <w:r w:rsidRPr="00580121">
        <w:rPr>
          <w:rFonts w:cs="Times New Roman"/>
          <w:i/>
          <w:iCs/>
          <w:spacing w:val="2"/>
          <w:sz w:val="18"/>
          <w:szCs w:val="18"/>
        </w:rPr>
        <w:t>Berger bacteria identification manual (8th Edition)</w:t>
      </w:r>
      <w:r w:rsidRPr="00580121">
        <w:rPr>
          <w:rFonts w:cs="Times New Roman"/>
          <w:spacing w:val="2"/>
          <w:sz w:val="18"/>
          <w:szCs w:val="18"/>
        </w:rPr>
        <w:t>. Science Press, Beijing, China.</w:t>
      </w:r>
    </w:p>
    <w:p w14:paraId="75166FDC" w14:textId="77777777" w:rsidR="00494CA4" w:rsidRPr="00580121" w:rsidRDefault="00494CA4" w:rsidP="00CB4EB6">
      <w:pPr>
        <w:widowControl w:val="0"/>
        <w:spacing w:line="220" w:lineRule="exact"/>
        <w:ind w:left="360" w:hanging="360"/>
        <w:rPr>
          <w:rFonts w:cs="Times New Roman"/>
          <w:spacing w:val="-2"/>
          <w:sz w:val="18"/>
          <w:szCs w:val="18"/>
        </w:rPr>
      </w:pPr>
      <w:r w:rsidRPr="00580121">
        <w:rPr>
          <w:rFonts w:cs="Times New Roman"/>
          <w:spacing w:val="-2"/>
          <w:sz w:val="18"/>
          <w:szCs w:val="18"/>
        </w:rPr>
        <w:t xml:space="preserve">Casas López, J., J. Sánchez Pérez, J. Fernández Sevilla, F. </w:t>
      </w:r>
      <w:proofErr w:type="spellStart"/>
      <w:r w:rsidRPr="00580121">
        <w:rPr>
          <w:rFonts w:cs="Times New Roman"/>
          <w:spacing w:val="-2"/>
          <w:sz w:val="18"/>
          <w:szCs w:val="18"/>
        </w:rPr>
        <w:t>Acién</w:t>
      </w:r>
      <w:proofErr w:type="spellEnd"/>
      <w:r w:rsidRPr="00580121">
        <w:rPr>
          <w:rFonts w:cs="Times New Roman"/>
          <w:spacing w:val="-2"/>
          <w:sz w:val="18"/>
          <w:szCs w:val="18"/>
        </w:rPr>
        <w:t xml:space="preserve"> Fernández, E. Molina Grima and Y. Chisti. 2004. Fermentation optimization </w:t>
      </w:r>
      <w:proofErr w:type="gramStart"/>
      <w:r w:rsidRPr="00580121">
        <w:rPr>
          <w:rFonts w:cs="Times New Roman"/>
          <w:spacing w:val="-2"/>
          <w:sz w:val="18"/>
          <w:szCs w:val="18"/>
        </w:rPr>
        <w:t>for the production of</w:t>
      </w:r>
      <w:proofErr w:type="gramEnd"/>
      <w:r w:rsidRPr="00580121">
        <w:rPr>
          <w:rFonts w:cs="Times New Roman"/>
          <w:spacing w:val="-2"/>
          <w:sz w:val="18"/>
          <w:szCs w:val="18"/>
        </w:rPr>
        <w:t xml:space="preserve"> lovastatin by </w:t>
      </w:r>
      <w:r w:rsidRPr="00580121">
        <w:rPr>
          <w:rFonts w:cs="Times New Roman"/>
          <w:i/>
          <w:iCs/>
          <w:spacing w:val="-2"/>
          <w:sz w:val="18"/>
          <w:szCs w:val="18"/>
        </w:rPr>
        <w:t xml:space="preserve">Aspergillus </w:t>
      </w:r>
      <w:proofErr w:type="spellStart"/>
      <w:r w:rsidRPr="00580121">
        <w:rPr>
          <w:rFonts w:cs="Times New Roman"/>
          <w:i/>
          <w:iCs/>
          <w:spacing w:val="-2"/>
          <w:sz w:val="18"/>
          <w:szCs w:val="18"/>
        </w:rPr>
        <w:t>terreus</w:t>
      </w:r>
      <w:proofErr w:type="spellEnd"/>
      <w:r w:rsidRPr="00580121">
        <w:rPr>
          <w:rFonts w:cs="Times New Roman"/>
          <w:spacing w:val="-2"/>
          <w:sz w:val="18"/>
          <w:szCs w:val="18"/>
        </w:rPr>
        <w:t xml:space="preserve">: Use of response surface methodology. </w:t>
      </w:r>
      <w:r w:rsidRPr="00580121">
        <w:rPr>
          <w:rFonts w:cs="Times New Roman"/>
          <w:i/>
          <w:iCs/>
          <w:spacing w:val="-2"/>
          <w:sz w:val="18"/>
          <w:szCs w:val="18"/>
        </w:rPr>
        <w:t xml:space="preserve">J. Chem. Technol. </w:t>
      </w:r>
      <w:proofErr w:type="spellStart"/>
      <w:r w:rsidRPr="00580121">
        <w:rPr>
          <w:rFonts w:cs="Times New Roman"/>
          <w:i/>
          <w:iCs/>
          <w:spacing w:val="-2"/>
          <w:sz w:val="18"/>
          <w:szCs w:val="18"/>
        </w:rPr>
        <w:t>Biotechnol</w:t>
      </w:r>
      <w:proofErr w:type="spellEnd"/>
      <w:r w:rsidRPr="00580121">
        <w:rPr>
          <w:rFonts w:cs="Times New Roman"/>
          <w:i/>
          <w:iCs/>
          <w:spacing w:val="-2"/>
          <w:sz w:val="18"/>
          <w:szCs w:val="18"/>
        </w:rPr>
        <w:t>.</w:t>
      </w:r>
      <w:r w:rsidRPr="00580121">
        <w:rPr>
          <w:rFonts w:cs="Times New Roman"/>
          <w:spacing w:val="-2"/>
          <w:sz w:val="18"/>
          <w:szCs w:val="18"/>
        </w:rPr>
        <w:t>, 79(10): 1119-1126.</w:t>
      </w:r>
    </w:p>
    <w:p w14:paraId="78CE4294" w14:textId="77777777" w:rsidR="00494CA4" w:rsidRPr="00580121" w:rsidRDefault="00494CA4" w:rsidP="00CB4EB6">
      <w:pPr>
        <w:widowControl w:val="0"/>
        <w:spacing w:line="220" w:lineRule="exact"/>
        <w:ind w:left="360" w:hanging="360"/>
        <w:rPr>
          <w:rFonts w:cs="Times New Roman"/>
          <w:sz w:val="18"/>
          <w:szCs w:val="18"/>
        </w:rPr>
      </w:pPr>
      <w:proofErr w:type="spellStart"/>
      <w:r w:rsidRPr="00580121">
        <w:rPr>
          <w:rFonts w:cs="Times New Roman"/>
          <w:sz w:val="18"/>
          <w:szCs w:val="18"/>
        </w:rPr>
        <w:t>Caulier</w:t>
      </w:r>
      <w:proofErr w:type="spellEnd"/>
      <w:r w:rsidRPr="00580121">
        <w:rPr>
          <w:rFonts w:cs="Times New Roman"/>
          <w:sz w:val="18"/>
          <w:szCs w:val="18"/>
        </w:rPr>
        <w:t xml:space="preserve">, S., C. Nannan, A. Gillis, F. Licciardi, C. Bragard and J. </w:t>
      </w:r>
      <w:proofErr w:type="spellStart"/>
      <w:r w:rsidRPr="00580121">
        <w:rPr>
          <w:rFonts w:cs="Times New Roman"/>
          <w:sz w:val="18"/>
          <w:szCs w:val="18"/>
        </w:rPr>
        <w:t>Mahillon</w:t>
      </w:r>
      <w:proofErr w:type="spellEnd"/>
      <w:r w:rsidRPr="00580121">
        <w:rPr>
          <w:rFonts w:cs="Times New Roman"/>
          <w:sz w:val="18"/>
          <w:szCs w:val="18"/>
        </w:rPr>
        <w:t xml:space="preserve">. 2019. Overview of the antimicrobial compounds produced by members of the </w:t>
      </w:r>
      <w:r w:rsidRPr="00580121">
        <w:rPr>
          <w:rFonts w:cs="Times New Roman"/>
          <w:i/>
          <w:iCs/>
          <w:sz w:val="18"/>
          <w:szCs w:val="18"/>
        </w:rPr>
        <w:t xml:space="preserve">Bacillus subtilis </w:t>
      </w:r>
      <w:r w:rsidRPr="00580121">
        <w:rPr>
          <w:rFonts w:cs="Times New Roman"/>
          <w:sz w:val="18"/>
          <w:szCs w:val="18"/>
        </w:rPr>
        <w:t xml:space="preserve">group. </w:t>
      </w:r>
      <w:r w:rsidRPr="00580121">
        <w:rPr>
          <w:rFonts w:cs="Times New Roman"/>
          <w:i/>
          <w:iCs/>
          <w:sz w:val="18"/>
          <w:szCs w:val="18"/>
        </w:rPr>
        <w:t xml:space="preserve">Front. </w:t>
      </w:r>
      <w:proofErr w:type="spellStart"/>
      <w:r w:rsidRPr="00580121">
        <w:rPr>
          <w:rFonts w:cs="Times New Roman"/>
          <w:i/>
          <w:iCs/>
          <w:sz w:val="18"/>
          <w:szCs w:val="18"/>
        </w:rPr>
        <w:t>Microbiol</w:t>
      </w:r>
      <w:proofErr w:type="spellEnd"/>
      <w:r w:rsidRPr="00580121">
        <w:rPr>
          <w:rFonts w:cs="Times New Roman"/>
          <w:i/>
          <w:iCs/>
          <w:sz w:val="18"/>
          <w:szCs w:val="18"/>
        </w:rPr>
        <w:t>.</w:t>
      </w:r>
      <w:r w:rsidRPr="00580121">
        <w:rPr>
          <w:rFonts w:cs="Times New Roman"/>
          <w:sz w:val="18"/>
          <w:szCs w:val="18"/>
        </w:rPr>
        <w:t xml:space="preserve">, 10: 302. </w:t>
      </w:r>
    </w:p>
    <w:p w14:paraId="1BDD2B1E" w14:textId="77777777" w:rsidR="00494CA4" w:rsidRPr="00580121" w:rsidRDefault="00494CA4" w:rsidP="00CB4EB6">
      <w:pPr>
        <w:widowControl w:val="0"/>
        <w:spacing w:line="220" w:lineRule="exact"/>
        <w:ind w:left="360" w:hanging="360"/>
        <w:rPr>
          <w:rFonts w:cs="Times New Roman"/>
          <w:sz w:val="18"/>
          <w:szCs w:val="18"/>
        </w:rPr>
      </w:pPr>
      <w:r w:rsidRPr="00580121">
        <w:rPr>
          <w:rFonts w:cs="Times New Roman"/>
          <w:sz w:val="18"/>
          <w:szCs w:val="18"/>
        </w:rPr>
        <w:t xml:space="preserve">Chen, S., F. Yu, Y. Shen, Y. Wang and J. Xie. 2023. Mutation breeding and optimization of fermentation conditions of Bacillus highly producing antimicrobial lipopeptide </w:t>
      </w:r>
      <w:proofErr w:type="spellStart"/>
      <w:r w:rsidRPr="00580121">
        <w:rPr>
          <w:rFonts w:cs="Times New Roman"/>
          <w:sz w:val="18"/>
          <w:szCs w:val="18"/>
        </w:rPr>
        <w:t>fengycin</w:t>
      </w:r>
      <w:proofErr w:type="spellEnd"/>
      <w:r w:rsidRPr="00580121">
        <w:rPr>
          <w:rFonts w:cs="Times New Roman"/>
          <w:sz w:val="18"/>
          <w:szCs w:val="18"/>
        </w:rPr>
        <w:t xml:space="preserve">. </w:t>
      </w:r>
      <w:r w:rsidRPr="00580121">
        <w:rPr>
          <w:rFonts w:cs="Times New Roman"/>
          <w:i/>
          <w:iCs/>
          <w:sz w:val="18"/>
          <w:szCs w:val="18"/>
        </w:rPr>
        <w:t>Food Sci. Technol.</w:t>
      </w:r>
      <w:r w:rsidRPr="00580121">
        <w:rPr>
          <w:rFonts w:cs="Times New Roman"/>
          <w:sz w:val="18"/>
          <w:szCs w:val="18"/>
        </w:rPr>
        <w:t xml:space="preserve">, 43: e20230239. </w:t>
      </w:r>
    </w:p>
    <w:p w14:paraId="0ECBE16A" w14:textId="77777777" w:rsidR="00494CA4" w:rsidRPr="00580121" w:rsidRDefault="00494CA4" w:rsidP="00CB4EB6">
      <w:pPr>
        <w:widowControl w:val="0"/>
        <w:spacing w:line="220" w:lineRule="exact"/>
        <w:ind w:left="360" w:hanging="360"/>
        <w:rPr>
          <w:rFonts w:cs="Times New Roman"/>
          <w:sz w:val="18"/>
          <w:szCs w:val="18"/>
        </w:rPr>
      </w:pPr>
      <w:r w:rsidRPr="00580121">
        <w:rPr>
          <w:rFonts w:cs="Times New Roman"/>
          <w:sz w:val="18"/>
          <w:szCs w:val="18"/>
        </w:rPr>
        <w:t xml:space="preserve">Chen, X., G.L. Li, M.Y. Chen, D.M. Huang, F.B. Meng, X.Y. Zheng and M. Lin. 2018. Optimization of fermentation conditions of blueberry vinegar by response surface methodology. </w:t>
      </w:r>
      <w:r w:rsidRPr="00580121">
        <w:rPr>
          <w:rFonts w:cs="Times New Roman"/>
          <w:i/>
          <w:iCs/>
          <w:sz w:val="18"/>
          <w:szCs w:val="18"/>
        </w:rPr>
        <w:t>Brew. China</w:t>
      </w:r>
      <w:r w:rsidRPr="00580121">
        <w:rPr>
          <w:rFonts w:cs="Times New Roman"/>
          <w:sz w:val="18"/>
          <w:szCs w:val="18"/>
        </w:rPr>
        <w:t xml:space="preserve">, 037(009): 67-71. </w:t>
      </w:r>
    </w:p>
    <w:p w14:paraId="3E9345DF" w14:textId="77777777" w:rsidR="00494CA4" w:rsidRPr="00580121" w:rsidRDefault="00494CA4" w:rsidP="00CB4EB6">
      <w:pPr>
        <w:widowControl w:val="0"/>
        <w:ind w:left="360" w:hanging="360"/>
        <w:rPr>
          <w:rFonts w:cs="Times New Roman"/>
          <w:sz w:val="18"/>
          <w:szCs w:val="18"/>
        </w:rPr>
      </w:pPr>
      <w:r w:rsidRPr="00580121">
        <w:rPr>
          <w:rFonts w:cs="Times New Roman"/>
          <w:sz w:val="18"/>
          <w:szCs w:val="18"/>
        </w:rPr>
        <w:t xml:space="preserve">Cochrane, S.A. and J.C. Vederas. 2016. Lipopeptides from </w:t>
      </w:r>
      <w:r w:rsidRPr="00580121">
        <w:rPr>
          <w:rFonts w:cs="Times New Roman"/>
          <w:i/>
          <w:iCs/>
          <w:sz w:val="18"/>
          <w:szCs w:val="18"/>
        </w:rPr>
        <w:t xml:space="preserve">Bacillus </w:t>
      </w:r>
      <w:r w:rsidRPr="00580121">
        <w:rPr>
          <w:rFonts w:cs="Times New Roman"/>
          <w:iCs/>
          <w:sz w:val="18"/>
          <w:szCs w:val="18"/>
        </w:rPr>
        <w:t>and</w:t>
      </w:r>
      <w:r w:rsidRPr="00580121">
        <w:rPr>
          <w:rFonts w:cs="Times New Roman"/>
          <w:i/>
          <w:iCs/>
          <w:sz w:val="18"/>
          <w:szCs w:val="18"/>
        </w:rPr>
        <w:t xml:space="preserve"> </w:t>
      </w:r>
      <w:proofErr w:type="spellStart"/>
      <w:r w:rsidRPr="00580121">
        <w:rPr>
          <w:rFonts w:cs="Times New Roman"/>
          <w:i/>
          <w:iCs/>
          <w:sz w:val="18"/>
          <w:szCs w:val="18"/>
        </w:rPr>
        <w:t>Paenibacillus</w:t>
      </w:r>
      <w:proofErr w:type="spellEnd"/>
      <w:r w:rsidRPr="00580121">
        <w:rPr>
          <w:rFonts w:cs="Times New Roman"/>
          <w:i/>
          <w:iCs/>
          <w:sz w:val="18"/>
          <w:szCs w:val="18"/>
        </w:rPr>
        <w:t xml:space="preserve"> </w:t>
      </w:r>
      <w:r w:rsidRPr="00580121">
        <w:rPr>
          <w:rFonts w:cs="Times New Roman"/>
          <w:sz w:val="18"/>
          <w:szCs w:val="18"/>
        </w:rPr>
        <w:t xml:space="preserve">spp.: A gold mine of antibiotic candidates. </w:t>
      </w:r>
      <w:r w:rsidRPr="00580121">
        <w:rPr>
          <w:rFonts w:cs="Times New Roman"/>
          <w:i/>
          <w:iCs/>
          <w:sz w:val="18"/>
          <w:szCs w:val="18"/>
        </w:rPr>
        <w:t>Med. Res. Rev.</w:t>
      </w:r>
      <w:r w:rsidRPr="00580121">
        <w:rPr>
          <w:rFonts w:cs="Times New Roman"/>
          <w:sz w:val="18"/>
          <w:szCs w:val="18"/>
        </w:rPr>
        <w:t>, 36(1): 4-31.</w:t>
      </w:r>
    </w:p>
    <w:p w14:paraId="32EC55DA" w14:textId="77777777" w:rsidR="00494CA4" w:rsidRPr="00580121" w:rsidRDefault="00494CA4" w:rsidP="00CB4EB6">
      <w:pPr>
        <w:widowControl w:val="0"/>
        <w:spacing w:line="220" w:lineRule="exact"/>
        <w:ind w:left="360" w:hanging="360"/>
        <w:rPr>
          <w:rFonts w:cs="Times New Roman"/>
          <w:sz w:val="18"/>
          <w:szCs w:val="18"/>
        </w:rPr>
      </w:pPr>
      <w:proofErr w:type="spellStart"/>
      <w:proofErr w:type="gramStart"/>
      <w:r w:rsidRPr="00580121">
        <w:rPr>
          <w:rFonts w:cs="Times New Roman"/>
          <w:sz w:val="18"/>
          <w:szCs w:val="18"/>
        </w:rPr>
        <w:t>Compant</w:t>
      </w:r>
      <w:proofErr w:type="spellEnd"/>
      <w:r w:rsidRPr="00580121">
        <w:rPr>
          <w:rFonts w:cs="Times New Roman"/>
          <w:sz w:val="18"/>
          <w:szCs w:val="18"/>
        </w:rPr>
        <w:t>,</w:t>
      </w:r>
      <w:proofErr w:type="gramEnd"/>
      <w:r w:rsidRPr="00580121">
        <w:rPr>
          <w:rFonts w:cs="Times New Roman"/>
          <w:sz w:val="18"/>
          <w:szCs w:val="18"/>
        </w:rPr>
        <w:t xml:space="preserve"> S., A. Samad, H. Faist and A. </w:t>
      </w:r>
      <w:proofErr w:type="spellStart"/>
      <w:r w:rsidRPr="00580121">
        <w:rPr>
          <w:rFonts w:cs="Times New Roman"/>
          <w:sz w:val="18"/>
          <w:szCs w:val="18"/>
        </w:rPr>
        <w:t>Sessitsch</w:t>
      </w:r>
      <w:proofErr w:type="spellEnd"/>
      <w:r w:rsidRPr="00580121">
        <w:rPr>
          <w:rFonts w:cs="Times New Roman"/>
          <w:sz w:val="18"/>
          <w:szCs w:val="18"/>
        </w:rPr>
        <w:t xml:space="preserve">. 2019. A review on the plant microbiome: Ecology, functions, and emerging trends in microbial application. </w:t>
      </w:r>
      <w:r w:rsidRPr="00580121">
        <w:rPr>
          <w:rFonts w:cs="Times New Roman"/>
          <w:i/>
          <w:iCs/>
          <w:sz w:val="18"/>
          <w:szCs w:val="18"/>
        </w:rPr>
        <w:t>J. Adv. Res.</w:t>
      </w:r>
      <w:r w:rsidRPr="00580121">
        <w:rPr>
          <w:rFonts w:cs="Times New Roman"/>
          <w:sz w:val="18"/>
          <w:szCs w:val="18"/>
        </w:rPr>
        <w:t>, 19: 29-37.</w:t>
      </w:r>
    </w:p>
    <w:p w14:paraId="2FA65DDE" w14:textId="77777777" w:rsidR="00494CA4" w:rsidRPr="00580121" w:rsidRDefault="00494CA4" w:rsidP="00CB4EB6">
      <w:pPr>
        <w:widowControl w:val="0"/>
        <w:spacing w:line="220" w:lineRule="exact"/>
        <w:ind w:left="360" w:hanging="360"/>
        <w:rPr>
          <w:rFonts w:cs="Times New Roman"/>
          <w:spacing w:val="-2"/>
          <w:sz w:val="18"/>
          <w:szCs w:val="18"/>
        </w:rPr>
      </w:pPr>
      <w:r w:rsidRPr="00580121">
        <w:rPr>
          <w:rFonts w:cs="Times New Roman"/>
          <w:spacing w:val="-2"/>
          <w:sz w:val="18"/>
          <w:szCs w:val="18"/>
        </w:rPr>
        <w:t xml:space="preserve">Czinkóczky, R., J. Sakiyo, E. </w:t>
      </w:r>
      <w:proofErr w:type="spellStart"/>
      <w:r w:rsidRPr="00580121">
        <w:rPr>
          <w:rFonts w:cs="Times New Roman"/>
          <w:spacing w:val="-2"/>
          <w:sz w:val="18"/>
          <w:szCs w:val="18"/>
        </w:rPr>
        <w:t>Eszterbauer</w:t>
      </w:r>
      <w:proofErr w:type="spellEnd"/>
      <w:r w:rsidRPr="00580121">
        <w:rPr>
          <w:rFonts w:cs="Times New Roman"/>
          <w:spacing w:val="-2"/>
          <w:sz w:val="18"/>
          <w:szCs w:val="18"/>
        </w:rPr>
        <w:t xml:space="preserve"> and Á. Németh. 2023. Prediction of </w:t>
      </w:r>
      <w:proofErr w:type="spellStart"/>
      <w:r w:rsidRPr="00580121">
        <w:rPr>
          <w:rFonts w:cs="Times New Roman"/>
          <w:spacing w:val="-2"/>
          <w:sz w:val="18"/>
          <w:szCs w:val="18"/>
        </w:rPr>
        <w:t>surfactin</w:t>
      </w:r>
      <w:proofErr w:type="spellEnd"/>
      <w:r w:rsidRPr="00580121">
        <w:rPr>
          <w:rFonts w:cs="Times New Roman"/>
          <w:spacing w:val="-2"/>
          <w:sz w:val="18"/>
          <w:szCs w:val="18"/>
        </w:rPr>
        <w:t xml:space="preserve"> fermentation with </w:t>
      </w:r>
      <w:r w:rsidRPr="00580121">
        <w:rPr>
          <w:rFonts w:cs="Times New Roman"/>
          <w:i/>
          <w:iCs/>
          <w:spacing w:val="-2"/>
          <w:sz w:val="18"/>
          <w:szCs w:val="18"/>
        </w:rPr>
        <w:t>Bacillus subtilis</w:t>
      </w:r>
      <w:r w:rsidRPr="00580121">
        <w:rPr>
          <w:rFonts w:cs="Times New Roman"/>
          <w:spacing w:val="-2"/>
          <w:sz w:val="18"/>
          <w:szCs w:val="18"/>
        </w:rPr>
        <w:t xml:space="preserve"> DSM10 by response surface methodology optimized artificial neural network. </w:t>
      </w:r>
      <w:r w:rsidRPr="00580121">
        <w:rPr>
          <w:rFonts w:cs="Times New Roman"/>
          <w:i/>
          <w:iCs/>
          <w:spacing w:val="-2"/>
          <w:sz w:val="18"/>
          <w:szCs w:val="18"/>
        </w:rPr>
        <w:t xml:space="preserve">Cell </w:t>
      </w:r>
      <w:proofErr w:type="spellStart"/>
      <w:r w:rsidRPr="00580121">
        <w:rPr>
          <w:rFonts w:cs="Times New Roman"/>
          <w:i/>
          <w:iCs/>
          <w:spacing w:val="-2"/>
          <w:sz w:val="18"/>
          <w:szCs w:val="18"/>
        </w:rPr>
        <w:t>Biochem</w:t>
      </w:r>
      <w:proofErr w:type="spellEnd"/>
      <w:r w:rsidRPr="00580121">
        <w:rPr>
          <w:rFonts w:cs="Times New Roman"/>
          <w:i/>
          <w:iCs/>
          <w:spacing w:val="-2"/>
          <w:sz w:val="18"/>
          <w:szCs w:val="18"/>
        </w:rPr>
        <w:t xml:space="preserve">. </w:t>
      </w:r>
      <w:proofErr w:type="spellStart"/>
      <w:r w:rsidRPr="00580121">
        <w:rPr>
          <w:rFonts w:cs="Times New Roman"/>
          <w:i/>
          <w:iCs/>
          <w:spacing w:val="-2"/>
          <w:sz w:val="18"/>
          <w:szCs w:val="18"/>
        </w:rPr>
        <w:t>Funct</w:t>
      </w:r>
      <w:proofErr w:type="spellEnd"/>
      <w:r w:rsidRPr="00580121">
        <w:rPr>
          <w:rFonts w:cs="Times New Roman"/>
          <w:i/>
          <w:iCs/>
          <w:spacing w:val="-2"/>
          <w:sz w:val="18"/>
          <w:szCs w:val="18"/>
        </w:rPr>
        <w:t>.</w:t>
      </w:r>
      <w:r w:rsidRPr="00580121">
        <w:rPr>
          <w:rFonts w:cs="Times New Roman"/>
          <w:spacing w:val="-2"/>
          <w:sz w:val="18"/>
          <w:szCs w:val="18"/>
        </w:rPr>
        <w:t>, 41(2): 234-242.</w:t>
      </w:r>
    </w:p>
    <w:p w14:paraId="1C6BE70A" w14:textId="77777777" w:rsidR="00494CA4" w:rsidRPr="00580121" w:rsidRDefault="00494CA4" w:rsidP="002A46AD">
      <w:pPr>
        <w:widowControl w:val="0"/>
        <w:ind w:left="360" w:hanging="360"/>
        <w:rPr>
          <w:rFonts w:cs="Times New Roman"/>
          <w:spacing w:val="-4"/>
          <w:sz w:val="18"/>
          <w:szCs w:val="18"/>
        </w:rPr>
      </w:pPr>
      <w:r w:rsidRPr="00580121">
        <w:rPr>
          <w:rFonts w:cs="Times New Roman"/>
          <w:spacing w:val="-4"/>
          <w:sz w:val="18"/>
          <w:szCs w:val="18"/>
        </w:rPr>
        <w:t>Derbyshire, M. and M. Denton‐Giles. 2016. The control of sclerotinia stem rot on oilseed rape (</w:t>
      </w:r>
      <w:r w:rsidRPr="00580121">
        <w:rPr>
          <w:rFonts w:cs="Times New Roman"/>
          <w:i/>
          <w:iCs/>
          <w:spacing w:val="-4"/>
          <w:sz w:val="18"/>
          <w:szCs w:val="18"/>
        </w:rPr>
        <w:t>Brassica napus</w:t>
      </w:r>
      <w:r w:rsidRPr="00580121">
        <w:rPr>
          <w:rFonts w:cs="Times New Roman"/>
          <w:spacing w:val="-4"/>
          <w:sz w:val="18"/>
          <w:szCs w:val="18"/>
        </w:rPr>
        <w:t xml:space="preserve">): current practices and future opportunities. </w:t>
      </w:r>
      <w:r w:rsidRPr="00580121">
        <w:rPr>
          <w:rFonts w:cs="Times New Roman"/>
          <w:i/>
          <w:iCs/>
          <w:spacing w:val="-4"/>
          <w:sz w:val="18"/>
          <w:szCs w:val="18"/>
        </w:rPr>
        <w:t xml:space="preserve">Plant </w:t>
      </w:r>
      <w:proofErr w:type="spellStart"/>
      <w:r w:rsidRPr="00580121">
        <w:rPr>
          <w:rFonts w:cs="Times New Roman"/>
          <w:i/>
          <w:iCs/>
          <w:spacing w:val="-4"/>
          <w:sz w:val="18"/>
          <w:szCs w:val="18"/>
        </w:rPr>
        <w:t>Pathol</w:t>
      </w:r>
      <w:proofErr w:type="spellEnd"/>
      <w:r w:rsidRPr="00580121">
        <w:rPr>
          <w:rFonts w:cs="Times New Roman"/>
          <w:i/>
          <w:iCs/>
          <w:spacing w:val="-4"/>
          <w:sz w:val="18"/>
          <w:szCs w:val="18"/>
        </w:rPr>
        <w:t>.</w:t>
      </w:r>
      <w:r w:rsidRPr="00580121">
        <w:rPr>
          <w:rFonts w:cs="Times New Roman"/>
          <w:spacing w:val="-4"/>
          <w:sz w:val="18"/>
          <w:szCs w:val="18"/>
        </w:rPr>
        <w:t>, 65(6): 859-877.</w:t>
      </w:r>
    </w:p>
    <w:p w14:paraId="728B38DB" w14:textId="77777777" w:rsidR="00494CA4" w:rsidRPr="00580121" w:rsidRDefault="00494CA4" w:rsidP="002A46AD">
      <w:pPr>
        <w:widowControl w:val="0"/>
        <w:ind w:left="360" w:hanging="360"/>
        <w:rPr>
          <w:rFonts w:cs="Times New Roman"/>
          <w:sz w:val="18"/>
          <w:szCs w:val="18"/>
        </w:rPr>
      </w:pPr>
      <w:proofErr w:type="spellStart"/>
      <w:r w:rsidRPr="00580121">
        <w:rPr>
          <w:rFonts w:cs="Times New Roman"/>
          <w:sz w:val="18"/>
          <w:szCs w:val="18"/>
        </w:rPr>
        <w:t>Dertli</w:t>
      </w:r>
      <w:proofErr w:type="spellEnd"/>
      <w:r w:rsidRPr="00580121">
        <w:rPr>
          <w:rFonts w:cs="Times New Roman"/>
          <w:sz w:val="18"/>
          <w:szCs w:val="18"/>
        </w:rPr>
        <w:t xml:space="preserve">, E., O.S. Toker, M.Z. Durak, M.T. Yilmaz, N.B. </w:t>
      </w:r>
      <w:proofErr w:type="spellStart"/>
      <w:r w:rsidRPr="00580121">
        <w:rPr>
          <w:rFonts w:cs="Times New Roman"/>
          <w:sz w:val="18"/>
          <w:szCs w:val="18"/>
        </w:rPr>
        <w:t>Tatlısu</w:t>
      </w:r>
      <w:proofErr w:type="spellEnd"/>
      <w:r w:rsidRPr="00580121">
        <w:rPr>
          <w:rFonts w:cs="Times New Roman"/>
          <w:sz w:val="18"/>
          <w:szCs w:val="18"/>
        </w:rPr>
        <w:t xml:space="preserve">, O. </w:t>
      </w:r>
      <w:proofErr w:type="spellStart"/>
      <w:r w:rsidRPr="00580121">
        <w:rPr>
          <w:rFonts w:cs="Times New Roman"/>
          <w:sz w:val="18"/>
          <w:szCs w:val="18"/>
        </w:rPr>
        <w:t>Sagdic</w:t>
      </w:r>
      <w:proofErr w:type="spellEnd"/>
      <w:r w:rsidRPr="00580121">
        <w:rPr>
          <w:rFonts w:cs="Times New Roman"/>
          <w:sz w:val="18"/>
          <w:szCs w:val="18"/>
        </w:rPr>
        <w:t xml:space="preserve"> and H. </w:t>
      </w:r>
      <w:proofErr w:type="spellStart"/>
      <w:r w:rsidRPr="00580121">
        <w:rPr>
          <w:rFonts w:cs="Times New Roman"/>
          <w:sz w:val="18"/>
          <w:szCs w:val="18"/>
        </w:rPr>
        <w:t>Cankurt</w:t>
      </w:r>
      <w:proofErr w:type="spellEnd"/>
      <w:r w:rsidRPr="00580121">
        <w:rPr>
          <w:rFonts w:cs="Times New Roman"/>
          <w:sz w:val="18"/>
          <w:szCs w:val="18"/>
        </w:rPr>
        <w:t xml:space="preserve">. 2016. Development of a fermented ice-cream as influenced by in situ exopolysaccharide production: Rheological, molecular, microstructural and sensory characterization. </w:t>
      </w:r>
      <w:proofErr w:type="spellStart"/>
      <w:r w:rsidRPr="00580121">
        <w:rPr>
          <w:rFonts w:cs="Times New Roman"/>
          <w:i/>
          <w:iCs/>
          <w:sz w:val="18"/>
          <w:szCs w:val="18"/>
        </w:rPr>
        <w:t>Carbohydr</w:t>
      </w:r>
      <w:proofErr w:type="spellEnd"/>
      <w:r w:rsidRPr="00580121">
        <w:rPr>
          <w:rFonts w:cs="Times New Roman"/>
          <w:i/>
          <w:iCs/>
          <w:sz w:val="18"/>
          <w:szCs w:val="18"/>
        </w:rPr>
        <w:t xml:space="preserve">. </w:t>
      </w:r>
      <w:proofErr w:type="spellStart"/>
      <w:r w:rsidRPr="00580121">
        <w:rPr>
          <w:rFonts w:cs="Times New Roman"/>
          <w:i/>
          <w:iCs/>
          <w:sz w:val="18"/>
          <w:szCs w:val="18"/>
        </w:rPr>
        <w:t>Polym</w:t>
      </w:r>
      <w:proofErr w:type="spellEnd"/>
      <w:r w:rsidRPr="00580121">
        <w:rPr>
          <w:rFonts w:cs="Times New Roman"/>
          <w:i/>
          <w:iCs/>
          <w:sz w:val="18"/>
          <w:szCs w:val="18"/>
        </w:rPr>
        <w:t>.</w:t>
      </w:r>
      <w:r w:rsidRPr="00580121">
        <w:rPr>
          <w:rFonts w:cs="Times New Roman"/>
          <w:sz w:val="18"/>
          <w:szCs w:val="18"/>
        </w:rPr>
        <w:t xml:space="preserve">, 136: 427-440. </w:t>
      </w:r>
    </w:p>
    <w:p w14:paraId="62111BAC"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Dong, X. and M. Cai. 2001.</w:t>
      </w:r>
      <w:r w:rsidRPr="00580121">
        <w:rPr>
          <w:rFonts w:cs="Times New Roman"/>
          <w:i/>
          <w:iCs/>
          <w:sz w:val="18"/>
          <w:szCs w:val="18"/>
        </w:rPr>
        <w:t xml:space="preserve"> Manual of identification of common bacterial systems</w:t>
      </w:r>
      <w:r w:rsidRPr="00580121">
        <w:rPr>
          <w:rFonts w:cs="Times New Roman"/>
          <w:sz w:val="18"/>
          <w:szCs w:val="18"/>
        </w:rPr>
        <w:t>. Science Press, Beijing, China.</w:t>
      </w:r>
    </w:p>
    <w:p w14:paraId="455F87E6"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Fang, Z.D. 2007. </w:t>
      </w:r>
      <w:r w:rsidRPr="00580121">
        <w:rPr>
          <w:rFonts w:cs="Times New Roman"/>
          <w:i/>
          <w:iCs/>
          <w:sz w:val="18"/>
          <w:szCs w:val="18"/>
        </w:rPr>
        <w:t>Methods of plant disease research, 3rd Edition</w:t>
      </w:r>
      <w:r w:rsidRPr="00580121">
        <w:rPr>
          <w:rFonts w:cs="Times New Roman"/>
          <w:sz w:val="18"/>
          <w:szCs w:val="18"/>
        </w:rPr>
        <w:t>. China Agriculture Press, Beijing, China.</w:t>
      </w:r>
    </w:p>
    <w:p w14:paraId="7CED6A67" w14:textId="77777777" w:rsidR="00494CA4" w:rsidRPr="00580121" w:rsidRDefault="00494CA4" w:rsidP="002A46AD">
      <w:pPr>
        <w:widowControl w:val="0"/>
        <w:ind w:left="360" w:hanging="360"/>
        <w:rPr>
          <w:rFonts w:cs="Times New Roman"/>
          <w:spacing w:val="-1"/>
          <w:sz w:val="18"/>
          <w:szCs w:val="18"/>
        </w:rPr>
      </w:pPr>
      <w:r w:rsidRPr="00580121">
        <w:rPr>
          <w:rFonts w:cs="Times New Roman"/>
          <w:spacing w:val="-1"/>
          <w:sz w:val="18"/>
          <w:szCs w:val="18"/>
        </w:rPr>
        <w:t xml:space="preserve">Gómez-Morales, M.Á., P. Pezzotti, A. Ludovisi, B. </w:t>
      </w:r>
      <w:proofErr w:type="spellStart"/>
      <w:r w:rsidRPr="00580121">
        <w:rPr>
          <w:rFonts w:cs="Times New Roman"/>
          <w:spacing w:val="-1"/>
          <w:sz w:val="18"/>
          <w:szCs w:val="18"/>
        </w:rPr>
        <w:t>Boufana</w:t>
      </w:r>
      <w:proofErr w:type="spellEnd"/>
      <w:r w:rsidRPr="00580121">
        <w:rPr>
          <w:rFonts w:cs="Times New Roman"/>
          <w:spacing w:val="-1"/>
          <w:sz w:val="18"/>
          <w:szCs w:val="18"/>
        </w:rPr>
        <w:t xml:space="preserve">, P. Dorny, T. </w:t>
      </w:r>
      <w:proofErr w:type="spellStart"/>
      <w:r w:rsidRPr="00580121">
        <w:rPr>
          <w:rFonts w:cs="Times New Roman"/>
          <w:spacing w:val="-1"/>
          <w:sz w:val="18"/>
          <w:szCs w:val="18"/>
        </w:rPr>
        <w:t>Kortbeek</w:t>
      </w:r>
      <w:proofErr w:type="spellEnd"/>
      <w:r w:rsidRPr="00580121">
        <w:rPr>
          <w:rFonts w:cs="Times New Roman"/>
          <w:spacing w:val="-1"/>
          <w:sz w:val="18"/>
          <w:szCs w:val="18"/>
        </w:rPr>
        <w:t xml:space="preserve">, J. Blocher, V. Schmidt, M. Amati and S. Gabriël. 2021. Collaborative studies for the detection of taenia spp. infections in humans within CYSTINET, the European network on </w:t>
      </w:r>
      <w:proofErr w:type="spellStart"/>
      <w:r w:rsidRPr="00580121">
        <w:rPr>
          <w:rFonts w:cs="Times New Roman"/>
          <w:spacing w:val="-1"/>
          <w:sz w:val="18"/>
          <w:szCs w:val="18"/>
        </w:rPr>
        <w:t>Taeniosis</w:t>
      </w:r>
      <w:proofErr w:type="spellEnd"/>
      <w:r w:rsidRPr="00580121">
        <w:rPr>
          <w:rFonts w:cs="Times New Roman"/>
          <w:spacing w:val="-1"/>
          <w:sz w:val="18"/>
          <w:szCs w:val="18"/>
        </w:rPr>
        <w:t xml:space="preserve">/Cysticercosis. </w:t>
      </w:r>
      <w:r w:rsidRPr="00580121">
        <w:rPr>
          <w:rFonts w:cs="Times New Roman"/>
          <w:i/>
          <w:iCs/>
          <w:spacing w:val="-1"/>
          <w:sz w:val="18"/>
          <w:szCs w:val="18"/>
        </w:rPr>
        <w:t>Microorganisms</w:t>
      </w:r>
      <w:r w:rsidRPr="00580121">
        <w:rPr>
          <w:rFonts w:cs="Times New Roman"/>
          <w:spacing w:val="-1"/>
          <w:sz w:val="18"/>
          <w:szCs w:val="18"/>
        </w:rPr>
        <w:t xml:space="preserve">, 9(6): 1173. </w:t>
      </w:r>
    </w:p>
    <w:p w14:paraId="3B17E82E"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Goswami, D., J.N. Thakker and P.C. </w:t>
      </w:r>
      <w:proofErr w:type="spellStart"/>
      <w:r w:rsidRPr="00580121">
        <w:rPr>
          <w:rFonts w:cs="Times New Roman"/>
          <w:sz w:val="18"/>
          <w:szCs w:val="18"/>
        </w:rPr>
        <w:t>Dhandhukia</w:t>
      </w:r>
      <w:proofErr w:type="spellEnd"/>
      <w:r w:rsidRPr="00580121">
        <w:rPr>
          <w:rFonts w:cs="Times New Roman"/>
          <w:sz w:val="18"/>
          <w:szCs w:val="18"/>
        </w:rPr>
        <w:t xml:space="preserve">. 2016. Portraying mechanics of plant growth promoting rhizobacteria (PGPR): A review. </w:t>
      </w:r>
      <w:r w:rsidRPr="00580121">
        <w:rPr>
          <w:rFonts w:cs="Times New Roman"/>
          <w:i/>
          <w:iCs/>
          <w:sz w:val="18"/>
          <w:szCs w:val="18"/>
        </w:rPr>
        <w:t>Cogent Food Agric.</w:t>
      </w:r>
      <w:r w:rsidRPr="00580121">
        <w:rPr>
          <w:rFonts w:cs="Times New Roman"/>
          <w:sz w:val="18"/>
          <w:szCs w:val="18"/>
        </w:rPr>
        <w:t>, 2(1): 1127500.</w:t>
      </w:r>
    </w:p>
    <w:p w14:paraId="1F3302CE"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Gowtham, H.G., P. </w:t>
      </w:r>
      <w:proofErr w:type="spellStart"/>
      <w:r w:rsidRPr="00580121">
        <w:rPr>
          <w:rFonts w:cs="Times New Roman"/>
          <w:sz w:val="18"/>
          <w:szCs w:val="18"/>
        </w:rPr>
        <w:t>Duraivadivel</w:t>
      </w:r>
      <w:proofErr w:type="spellEnd"/>
      <w:r w:rsidRPr="00580121">
        <w:rPr>
          <w:rFonts w:cs="Times New Roman"/>
          <w:sz w:val="18"/>
          <w:szCs w:val="18"/>
        </w:rPr>
        <w:t xml:space="preserve">, S. Ayusman, D. Sayani, S.L. Gholap, S.R. Niranjana and P. Hariprasad. 2021. ABA analogue produced by Bacillus </w:t>
      </w:r>
      <w:proofErr w:type="spellStart"/>
      <w:r w:rsidRPr="00580121">
        <w:rPr>
          <w:rFonts w:cs="Times New Roman"/>
          <w:sz w:val="18"/>
          <w:szCs w:val="18"/>
        </w:rPr>
        <w:t>marisflavi</w:t>
      </w:r>
      <w:proofErr w:type="spellEnd"/>
      <w:r w:rsidRPr="00580121">
        <w:rPr>
          <w:rFonts w:cs="Times New Roman"/>
          <w:sz w:val="18"/>
          <w:szCs w:val="18"/>
        </w:rPr>
        <w:t xml:space="preserve"> modulates the physiological response of </w:t>
      </w:r>
      <w:r w:rsidRPr="00580121">
        <w:rPr>
          <w:rFonts w:cs="Times New Roman"/>
          <w:i/>
          <w:iCs/>
          <w:sz w:val="18"/>
          <w:szCs w:val="18"/>
        </w:rPr>
        <w:t>Brassica juncea</w:t>
      </w:r>
      <w:r w:rsidRPr="00580121">
        <w:rPr>
          <w:rFonts w:cs="Times New Roman"/>
          <w:sz w:val="18"/>
          <w:szCs w:val="18"/>
        </w:rPr>
        <w:t xml:space="preserve"> L. under drought stress. </w:t>
      </w:r>
      <w:r w:rsidRPr="00580121">
        <w:rPr>
          <w:rFonts w:cs="Times New Roman"/>
          <w:i/>
          <w:iCs/>
          <w:sz w:val="18"/>
          <w:szCs w:val="18"/>
        </w:rPr>
        <w:t>Appl. Soil Ecol.</w:t>
      </w:r>
      <w:r w:rsidRPr="00580121">
        <w:rPr>
          <w:rFonts w:cs="Times New Roman"/>
          <w:sz w:val="18"/>
          <w:szCs w:val="18"/>
        </w:rPr>
        <w:t xml:space="preserve">, 159: 103845. </w:t>
      </w:r>
    </w:p>
    <w:p w14:paraId="02FF675D"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Hajjaj, H., P. Niederberger and P. </w:t>
      </w:r>
      <w:proofErr w:type="spellStart"/>
      <w:r w:rsidRPr="00580121">
        <w:rPr>
          <w:rFonts w:cs="Times New Roman"/>
          <w:sz w:val="18"/>
          <w:szCs w:val="18"/>
        </w:rPr>
        <w:t>Duboc</w:t>
      </w:r>
      <w:proofErr w:type="spellEnd"/>
      <w:r w:rsidRPr="00580121">
        <w:rPr>
          <w:rFonts w:cs="Times New Roman"/>
          <w:sz w:val="18"/>
          <w:szCs w:val="18"/>
        </w:rPr>
        <w:t xml:space="preserve">. 2001. Lovastatin biosynthesis by </w:t>
      </w:r>
      <w:r w:rsidRPr="00580121">
        <w:rPr>
          <w:rFonts w:cs="Times New Roman"/>
          <w:i/>
          <w:iCs/>
          <w:sz w:val="18"/>
          <w:szCs w:val="18"/>
        </w:rPr>
        <w:t xml:space="preserve">Aspergillus </w:t>
      </w:r>
      <w:proofErr w:type="spellStart"/>
      <w:r w:rsidRPr="00580121">
        <w:rPr>
          <w:rFonts w:cs="Times New Roman"/>
          <w:i/>
          <w:iCs/>
          <w:sz w:val="18"/>
          <w:szCs w:val="18"/>
        </w:rPr>
        <w:t>terreus</w:t>
      </w:r>
      <w:proofErr w:type="spellEnd"/>
      <w:r w:rsidRPr="00580121">
        <w:rPr>
          <w:rFonts w:cs="Times New Roman"/>
          <w:sz w:val="18"/>
          <w:szCs w:val="18"/>
        </w:rPr>
        <w:t xml:space="preserve"> in a chemically defined medium. </w:t>
      </w:r>
      <w:r w:rsidRPr="00580121">
        <w:rPr>
          <w:rFonts w:cs="Times New Roman"/>
          <w:i/>
          <w:iCs/>
          <w:sz w:val="18"/>
          <w:szCs w:val="18"/>
        </w:rPr>
        <w:t xml:space="preserve">Appl. Environ. </w:t>
      </w:r>
      <w:proofErr w:type="spellStart"/>
      <w:r w:rsidRPr="00580121">
        <w:rPr>
          <w:rFonts w:cs="Times New Roman"/>
          <w:i/>
          <w:iCs/>
          <w:sz w:val="18"/>
          <w:szCs w:val="18"/>
        </w:rPr>
        <w:t>Microbiol</w:t>
      </w:r>
      <w:proofErr w:type="spellEnd"/>
      <w:r w:rsidRPr="00580121">
        <w:rPr>
          <w:rFonts w:cs="Times New Roman"/>
          <w:i/>
          <w:iCs/>
          <w:sz w:val="18"/>
          <w:szCs w:val="18"/>
        </w:rPr>
        <w:t>.</w:t>
      </w:r>
      <w:r w:rsidRPr="00580121">
        <w:rPr>
          <w:rFonts w:cs="Times New Roman"/>
          <w:sz w:val="18"/>
          <w:szCs w:val="18"/>
        </w:rPr>
        <w:t xml:space="preserve">, 67(6): 2596-2602. </w:t>
      </w:r>
    </w:p>
    <w:p w14:paraId="1B2D1C0D" w14:textId="77777777" w:rsidR="00494CA4" w:rsidRPr="00580121" w:rsidRDefault="00494CA4" w:rsidP="002A46AD">
      <w:pPr>
        <w:widowControl w:val="0"/>
        <w:ind w:left="360" w:hanging="360"/>
        <w:rPr>
          <w:rFonts w:cs="Times New Roman"/>
          <w:spacing w:val="4"/>
          <w:sz w:val="18"/>
          <w:szCs w:val="18"/>
        </w:rPr>
      </w:pPr>
      <w:r w:rsidRPr="00580121">
        <w:rPr>
          <w:rFonts w:cs="Times New Roman"/>
          <w:spacing w:val="4"/>
          <w:sz w:val="18"/>
          <w:szCs w:val="18"/>
        </w:rPr>
        <w:t xml:space="preserve">Harman, G.E., F. Doni, R.B. Khadka and N. Uphoff. 2021. Endophytic strains of </w:t>
      </w:r>
      <w:r w:rsidRPr="00580121">
        <w:rPr>
          <w:rFonts w:cs="Times New Roman"/>
          <w:i/>
          <w:iCs/>
          <w:spacing w:val="4"/>
          <w:sz w:val="18"/>
          <w:szCs w:val="18"/>
        </w:rPr>
        <w:t>Trichoderma</w:t>
      </w:r>
      <w:r w:rsidRPr="00580121">
        <w:rPr>
          <w:rFonts w:cs="Times New Roman"/>
          <w:spacing w:val="4"/>
          <w:sz w:val="18"/>
          <w:szCs w:val="18"/>
        </w:rPr>
        <w:t xml:space="preserve"> increase plants' photosynthetic capability. </w:t>
      </w:r>
      <w:r w:rsidRPr="00580121">
        <w:rPr>
          <w:rFonts w:cs="Times New Roman"/>
          <w:i/>
          <w:iCs/>
          <w:spacing w:val="4"/>
          <w:sz w:val="18"/>
          <w:szCs w:val="18"/>
        </w:rPr>
        <w:t xml:space="preserve">J. Appl. </w:t>
      </w:r>
      <w:proofErr w:type="spellStart"/>
      <w:r w:rsidRPr="00580121">
        <w:rPr>
          <w:rFonts w:cs="Times New Roman"/>
          <w:i/>
          <w:iCs/>
          <w:spacing w:val="4"/>
          <w:sz w:val="18"/>
          <w:szCs w:val="18"/>
        </w:rPr>
        <w:t>Microbiol</w:t>
      </w:r>
      <w:proofErr w:type="spellEnd"/>
      <w:r w:rsidRPr="00580121">
        <w:rPr>
          <w:rFonts w:cs="Times New Roman"/>
          <w:i/>
          <w:iCs/>
          <w:spacing w:val="4"/>
          <w:sz w:val="18"/>
          <w:szCs w:val="18"/>
        </w:rPr>
        <w:t>.</w:t>
      </w:r>
      <w:r w:rsidRPr="00580121">
        <w:rPr>
          <w:rFonts w:cs="Times New Roman"/>
          <w:spacing w:val="4"/>
          <w:sz w:val="18"/>
          <w:szCs w:val="18"/>
        </w:rPr>
        <w:t>, 130(2): 529-546.</w:t>
      </w:r>
    </w:p>
    <w:p w14:paraId="2C99DA38"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Hashem, A., B. Tabassum and E. Fathi Abd Allah. 2019. Bacillus subtilis: A plant-growth promoting rhizobacterium that also impacts biotic stress. Saudi </w:t>
      </w:r>
      <w:r w:rsidRPr="00580121">
        <w:rPr>
          <w:rFonts w:cs="Times New Roman"/>
          <w:i/>
          <w:iCs/>
          <w:sz w:val="18"/>
          <w:szCs w:val="18"/>
        </w:rPr>
        <w:t>J. Biol. Sci.</w:t>
      </w:r>
      <w:r w:rsidRPr="00580121">
        <w:rPr>
          <w:rFonts w:cs="Times New Roman"/>
          <w:sz w:val="18"/>
          <w:szCs w:val="18"/>
        </w:rPr>
        <w:t xml:space="preserve">, 26(6): 1291-1297. </w:t>
      </w:r>
    </w:p>
    <w:p w14:paraId="2555695E" w14:textId="77777777" w:rsidR="00494CA4" w:rsidRPr="00580121" w:rsidRDefault="00494CA4" w:rsidP="00CB4EB6">
      <w:pPr>
        <w:widowControl w:val="0"/>
        <w:spacing w:line="220" w:lineRule="exact"/>
        <w:ind w:left="360" w:hanging="360"/>
        <w:rPr>
          <w:rFonts w:cs="Times New Roman"/>
          <w:sz w:val="18"/>
          <w:szCs w:val="18"/>
        </w:rPr>
      </w:pPr>
      <w:proofErr w:type="spellStart"/>
      <w:r w:rsidRPr="00580121">
        <w:rPr>
          <w:rFonts w:cs="Times New Roman"/>
          <w:sz w:val="18"/>
          <w:szCs w:val="18"/>
        </w:rPr>
        <w:t>Hathurusinghe</w:t>
      </w:r>
      <w:proofErr w:type="spellEnd"/>
      <w:r w:rsidRPr="00580121">
        <w:rPr>
          <w:rFonts w:cs="Times New Roman"/>
          <w:sz w:val="18"/>
          <w:szCs w:val="18"/>
        </w:rPr>
        <w:t xml:space="preserve">, S.H.K., T.F. Bashizi, M. Jeong, M.J. Kim, A. Pande and J.H. Shin. 2025. Enhancing cucumber growth and disease resistance against Sclerotinia </w:t>
      </w:r>
      <w:proofErr w:type="spellStart"/>
      <w:r w:rsidRPr="00580121">
        <w:rPr>
          <w:rFonts w:cs="Times New Roman"/>
          <w:sz w:val="18"/>
          <w:szCs w:val="18"/>
        </w:rPr>
        <w:t>sclerotiorum</w:t>
      </w:r>
      <w:proofErr w:type="spellEnd"/>
      <w:r w:rsidRPr="00580121">
        <w:rPr>
          <w:rFonts w:cs="Times New Roman"/>
          <w:sz w:val="18"/>
          <w:szCs w:val="18"/>
        </w:rPr>
        <w:t xml:space="preserve"> by exogenous co-inoculation of Bacillus </w:t>
      </w:r>
      <w:proofErr w:type="spellStart"/>
      <w:r w:rsidRPr="00580121">
        <w:rPr>
          <w:rFonts w:cs="Times New Roman"/>
          <w:sz w:val="18"/>
          <w:szCs w:val="18"/>
        </w:rPr>
        <w:t>amyloliquefaciens</w:t>
      </w:r>
      <w:proofErr w:type="spellEnd"/>
      <w:r w:rsidRPr="00580121">
        <w:rPr>
          <w:rFonts w:cs="Times New Roman"/>
          <w:sz w:val="18"/>
          <w:szCs w:val="18"/>
        </w:rPr>
        <w:t xml:space="preserve"> KACC17029 and Salicylic acid. </w:t>
      </w:r>
      <w:r w:rsidRPr="00580121">
        <w:rPr>
          <w:rFonts w:cs="Times New Roman"/>
          <w:i/>
          <w:iCs/>
          <w:sz w:val="18"/>
          <w:szCs w:val="18"/>
        </w:rPr>
        <w:t xml:space="preserve">Plant Growth </w:t>
      </w:r>
      <w:proofErr w:type="spellStart"/>
      <w:r w:rsidRPr="00580121">
        <w:rPr>
          <w:rFonts w:cs="Times New Roman"/>
          <w:i/>
          <w:iCs/>
          <w:sz w:val="18"/>
          <w:szCs w:val="18"/>
        </w:rPr>
        <w:t>Regul</w:t>
      </w:r>
      <w:proofErr w:type="spellEnd"/>
      <w:r w:rsidRPr="00580121">
        <w:rPr>
          <w:rFonts w:cs="Times New Roman"/>
          <w:i/>
          <w:iCs/>
          <w:sz w:val="18"/>
          <w:szCs w:val="18"/>
        </w:rPr>
        <w:t>.</w:t>
      </w:r>
      <w:r w:rsidRPr="00580121">
        <w:rPr>
          <w:rFonts w:cs="Times New Roman"/>
          <w:sz w:val="18"/>
          <w:szCs w:val="18"/>
        </w:rPr>
        <w:t>, 105(5): 1723-1738.</w:t>
      </w:r>
    </w:p>
    <w:p w14:paraId="58B7F883" w14:textId="77777777" w:rsidR="00494CA4" w:rsidRPr="00580121" w:rsidRDefault="00494CA4" w:rsidP="00CB4EB6">
      <w:pPr>
        <w:widowControl w:val="0"/>
        <w:spacing w:line="220" w:lineRule="exact"/>
        <w:ind w:left="360" w:hanging="360"/>
        <w:rPr>
          <w:rFonts w:cs="Times New Roman"/>
          <w:sz w:val="18"/>
          <w:szCs w:val="18"/>
        </w:rPr>
      </w:pPr>
      <w:r w:rsidRPr="00580121">
        <w:rPr>
          <w:rFonts w:cs="Times New Roman"/>
          <w:sz w:val="18"/>
          <w:szCs w:val="18"/>
        </w:rPr>
        <w:t xml:space="preserve">Houbraken, J., C. Visagie, M. Meijer, J.C. Frisvad, P. Busby, J. Pitt, K. Seifert, G. Louis-Seize, R. Demirel and N. Yilmaz. 2014. A taxonomic and phylogenetic revision of </w:t>
      </w:r>
      <w:r w:rsidRPr="00580121">
        <w:rPr>
          <w:rFonts w:cs="Times New Roman"/>
          <w:i/>
          <w:iCs/>
          <w:sz w:val="18"/>
          <w:szCs w:val="18"/>
        </w:rPr>
        <w:t>Penicillium</w:t>
      </w:r>
      <w:r w:rsidRPr="00580121">
        <w:rPr>
          <w:rFonts w:cs="Times New Roman"/>
          <w:sz w:val="18"/>
          <w:szCs w:val="18"/>
        </w:rPr>
        <w:t xml:space="preserve"> section </w:t>
      </w:r>
      <w:proofErr w:type="spellStart"/>
      <w:r w:rsidRPr="00580121">
        <w:rPr>
          <w:rFonts w:cs="Times New Roman"/>
          <w:i/>
          <w:iCs/>
          <w:sz w:val="18"/>
          <w:szCs w:val="18"/>
        </w:rPr>
        <w:t>Aspergilloides</w:t>
      </w:r>
      <w:proofErr w:type="spellEnd"/>
      <w:r w:rsidRPr="00580121">
        <w:rPr>
          <w:rFonts w:cs="Times New Roman"/>
          <w:sz w:val="18"/>
          <w:szCs w:val="18"/>
        </w:rPr>
        <w:t xml:space="preserve">. </w:t>
      </w:r>
      <w:r w:rsidRPr="00580121">
        <w:rPr>
          <w:rFonts w:cs="Times New Roman"/>
          <w:i/>
          <w:iCs/>
          <w:sz w:val="18"/>
          <w:szCs w:val="18"/>
        </w:rPr>
        <w:t>Stud. Mycol.</w:t>
      </w:r>
      <w:r w:rsidRPr="00580121">
        <w:rPr>
          <w:rFonts w:cs="Times New Roman"/>
          <w:sz w:val="18"/>
          <w:szCs w:val="18"/>
        </w:rPr>
        <w:t>, 78: 373-451.</w:t>
      </w:r>
    </w:p>
    <w:p w14:paraId="24C5B0BA" w14:textId="77777777" w:rsidR="00494CA4" w:rsidRPr="00580121" w:rsidRDefault="00494CA4" w:rsidP="00CB4EB6">
      <w:pPr>
        <w:widowControl w:val="0"/>
        <w:spacing w:line="220" w:lineRule="exact"/>
        <w:ind w:left="360" w:hanging="360"/>
        <w:rPr>
          <w:rFonts w:cs="Times New Roman"/>
          <w:sz w:val="18"/>
          <w:szCs w:val="18"/>
        </w:rPr>
      </w:pPr>
      <w:r w:rsidRPr="00580121">
        <w:rPr>
          <w:rFonts w:cs="Times New Roman"/>
          <w:sz w:val="18"/>
          <w:szCs w:val="18"/>
        </w:rPr>
        <w:t xml:space="preserve">Hu, J., Z. Wang and W. Xu. 2024. Production-optimized fermentation of antifungal compounds by bacillus </w:t>
      </w:r>
      <w:proofErr w:type="spellStart"/>
      <w:r w:rsidRPr="00580121">
        <w:rPr>
          <w:rFonts w:cs="Times New Roman"/>
          <w:sz w:val="18"/>
          <w:szCs w:val="18"/>
        </w:rPr>
        <w:t>velezensis</w:t>
      </w:r>
      <w:proofErr w:type="spellEnd"/>
      <w:r w:rsidRPr="00580121">
        <w:rPr>
          <w:rFonts w:cs="Times New Roman"/>
          <w:sz w:val="18"/>
          <w:szCs w:val="18"/>
        </w:rPr>
        <w:t xml:space="preserve"> LZN01 and transcriptome analysis. </w:t>
      </w:r>
      <w:proofErr w:type="spellStart"/>
      <w:r w:rsidRPr="00580121">
        <w:rPr>
          <w:rFonts w:cs="Times New Roman"/>
          <w:i/>
          <w:iCs/>
          <w:sz w:val="18"/>
          <w:szCs w:val="18"/>
        </w:rPr>
        <w:t>Microb</w:t>
      </w:r>
      <w:proofErr w:type="spellEnd"/>
      <w:r w:rsidRPr="00580121">
        <w:rPr>
          <w:rFonts w:cs="Times New Roman"/>
          <w:i/>
          <w:iCs/>
          <w:sz w:val="18"/>
          <w:szCs w:val="18"/>
        </w:rPr>
        <w:t xml:space="preserve">. </w:t>
      </w:r>
      <w:proofErr w:type="spellStart"/>
      <w:r w:rsidRPr="00580121">
        <w:rPr>
          <w:rFonts w:cs="Times New Roman"/>
          <w:i/>
          <w:iCs/>
          <w:sz w:val="18"/>
          <w:szCs w:val="18"/>
        </w:rPr>
        <w:t>Biotechnol</w:t>
      </w:r>
      <w:proofErr w:type="spellEnd"/>
      <w:r w:rsidRPr="00580121">
        <w:rPr>
          <w:rFonts w:cs="Times New Roman"/>
          <w:i/>
          <w:iCs/>
          <w:sz w:val="18"/>
          <w:szCs w:val="18"/>
        </w:rPr>
        <w:t>.</w:t>
      </w:r>
      <w:r w:rsidRPr="00580121">
        <w:rPr>
          <w:rFonts w:cs="Times New Roman"/>
          <w:sz w:val="18"/>
          <w:szCs w:val="18"/>
        </w:rPr>
        <w:t xml:space="preserve">, 17(10): e70026. </w:t>
      </w:r>
    </w:p>
    <w:p w14:paraId="4F19A211" w14:textId="77777777" w:rsidR="00494CA4" w:rsidRPr="00580121" w:rsidRDefault="00494CA4" w:rsidP="00CB4EB6">
      <w:pPr>
        <w:widowControl w:val="0"/>
        <w:spacing w:line="220" w:lineRule="exact"/>
        <w:ind w:left="360" w:hanging="360"/>
        <w:rPr>
          <w:rFonts w:cs="Times New Roman"/>
          <w:sz w:val="18"/>
          <w:szCs w:val="18"/>
        </w:rPr>
      </w:pPr>
      <w:r w:rsidRPr="00580121">
        <w:rPr>
          <w:rFonts w:cs="Times New Roman"/>
          <w:sz w:val="18"/>
          <w:szCs w:val="18"/>
        </w:rPr>
        <w:t xml:space="preserve">Kloepper, J.W., C.M. Ryu and S. Zhang. 2004. Induced systemic resistance and promotion of plant growth by </w:t>
      </w:r>
      <w:r w:rsidRPr="00580121">
        <w:rPr>
          <w:rFonts w:cs="Times New Roman"/>
          <w:i/>
          <w:sz w:val="18"/>
          <w:szCs w:val="18"/>
        </w:rPr>
        <w:t>Bacillus</w:t>
      </w:r>
      <w:r w:rsidRPr="00580121">
        <w:rPr>
          <w:rFonts w:cs="Times New Roman"/>
          <w:sz w:val="18"/>
          <w:szCs w:val="18"/>
        </w:rPr>
        <w:t xml:space="preserve"> spp. </w:t>
      </w:r>
      <w:r w:rsidRPr="00580121">
        <w:rPr>
          <w:rFonts w:cs="Times New Roman"/>
          <w:i/>
          <w:sz w:val="18"/>
          <w:szCs w:val="18"/>
        </w:rPr>
        <w:t>Phytopathology</w:t>
      </w:r>
      <w:r w:rsidRPr="00580121">
        <w:rPr>
          <w:rFonts w:cs="Times New Roman"/>
          <w:sz w:val="18"/>
          <w:szCs w:val="18"/>
        </w:rPr>
        <w:t>, 94(11): 1259-1266.</w:t>
      </w:r>
    </w:p>
    <w:p w14:paraId="256B3F7E" w14:textId="77777777" w:rsidR="00494CA4" w:rsidRPr="00580121" w:rsidRDefault="00494CA4" w:rsidP="00CB4EB6">
      <w:pPr>
        <w:widowControl w:val="0"/>
        <w:spacing w:line="220" w:lineRule="exact"/>
        <w:ind w:left="360" w:hanging="360"/>
        <w:rPr>
          <w:rFonts w:cs="Times New Roman"/>
          <w:sz w:val="18"/>
          <w:szCs w:val="18"/>
        </w:rPr>
      </w:pPr>
      <w:r w:rsidRPr="00580121">
        <w:rPr>
          <w:rFonts w:cs="Times New Roman"/>
          <w:sz w:val="18"/>
          <w:szCs w:val="18"/>
        </w:rPr>
        <w:t xml:space="preserve">Köhl, J., R. </w:t>
      </w:r>
      <w:proofErr w:type="spellStart"/>
      <w:r w:rsidRPr="00580121">
        <w:rPr>
          <w:rFonts w:cs="Times New Roman"/>
          <w:sz w:val="18"/>
          <w:szCs w:val="18"/>
        </w:rPr>
        <w:t>Kolnaar</w:t>
      </w:r>
      <w:proofErr w:type="spellEnd"/>
      <w:r w:rsidRPr="00580121">
        <w:rPr>
          <w:rFonts w:cs="Times New Roman"/>
          <w:sz w:val="18"/>
          <w:szCs w:val="18"/>
        </w:rPr>
        <w:t xml:space="preserve"> and W.J. Ravensberg. 2019. Mode of action of microbial biological control agents against plant diseases: Relevance beyond efficacy.</w:t>
      </w:r>
      <w:r w:rsidRPr="00580121">
        <w:rPr>
          <w:rFonts w:cs="Times New Roman"/>
          <w:i/>
          <w:iCs/>
          <w:sz w:val="18"/>
          <w:szCs w:val="18"/>
        </w:rPr>
        <w:t xml:space="preserve"> Front. Plant Sci.</w:t>
      </w:r>
      <w:r w:rsidRPr="00580121">
        <w:rPr>
          <w:rFonts w:cs="Times New Roman"/>
          <w:sz w:val="18"/>
          <w:szCs w:val="18"/>
        </w:rPr>
        <w:t xml:space="preserve">, 10: 845. </w:t>
      </w:r>
    </w:p>
    <w:p w14:paraId="1E6F8C08" w14:textId="77777777" w:rsidR="00494CA4" w:rsidRPr="00580121" w:rsidRDefault="00494CA4" w:rsidP="00CB4EB6">
      <w:pPr>
        <w:widowControl w:val="0"/>
        <w:ind w:left="360" w:hanging="360"/>
        <w:rPr>
          <w:rFonts w:cs="Times New Roman"/>
          <w:sz w:val="18"/>
          <w:szCs w:val="18"/>
        </w:rPr>
      </w:pPr>
      <w:r w:rsidRPr="00580121">
        <w:rPr>
          <w:rFonts w:cs="Times New Roman"/>
          <w:sz w:val="18"/>
          <w:szCs w:val="18"/>
        </w:rPr>
        <w:t xml:space="preserve">Kumar, A., S. Singh, A.K. Gaurav, S. Srivastava and J.P. Verma. 2020. Plant growth-promoting bacteria: Biological tools for the mitigation of salinity stress in plants. </w:t>
      </w:r>
      <w:r w:rsidRPr="00580121">
        <w:rPr>
          <w:rFonts w:cs="Times New Roman"/>
          <w:i/>
          <w:iCs/>
          <w:sz w:val="18"/>
          <w:szCs w:val="18"/>
        </w:rPr>
        <w:t xml:space="preserve">Front. </w:t>
      </w:r>
      <w:proofErr w:type="spellStart"/>
      <w:r w:rsidRPr="00580121">
        <w:rPr>
          <w:rFonts w:cs="Times New Roman"/>
          <w:i/>
          <w:iCs/>
          <w:sz w:val="18"/>
          <w:szCs w:val="18"/>
        </w:rPr>
        <w:t>Microbiol</w:t>
      </w:r>
      <w:proofErr w:type="spellEnd"/>
      <w:r w:rsidRPr="00580121">
        <w:rPr>
          <w:rFonts w:cs="Times New Roman"/>
          <w:i/>
          <w:iCs/>
          <w:sz w:val="18"/>
          <w:szCs w:val="18"/>
        </w:rPr>
        <w:t>.</w:t>
      </w:r>
      <w:r w:rsidRPr="00580121">
        <w:rPr>
          <w:rFonts w:cs="Times New Roman"/>
          <w:sz w:val="18"/>
          <w:szCs w:val="18"/>
        </w:rPr>
        <w:t xml:space="preserve">, 11: 1216. </w:t>
      </w:r>
    </w:p>
    <w:p w14:paraId="385BDEC8" w14:textId="77777777" w:rsidR="00494CA4" w:rsidRPr="00580121" w:rsidRDefault="00494CA4" w:rsidP="00CB4EB6">
      <w:pPr>
        <w:widowControl w:val="0"/>
        <w:ind w:left="360" w:hanging="360"/>
        <w:rPr>
          <w:rFonts w:cs="Times New Roman"/>
          <w:sz w:val="18"/>
          <w:szCs w:val="18"/>
        </w:rPr>
      </w:pPr>
      <w:r w:rsidRPr="00580121">
        <w:rPr>
          <w:rFonts w:cs="Times New Roman"/>
          <w:sz w:val="18"/>
          <w:szCs w:val="18"/>
        </w:rPr>
        <w:t xml:space="preserve">Li, T., J. Tang, V. Karuppiah, Y. Li, N. Xu and J. Chen. 2020. Co-culture of </w:t>
      </w:r>
      <w:r w:rsidRPr="00580121">
        <w:rPr>
          <w:rFonts w:cs="Times New Roman"/>
          <w:i/>
          <w:iCs/>
          <w:sz w:val="18"/>
          <w:szCs w:val="18"/>
        </w:rPr>
        <w:t xml:space="preserve">Trichoderma </w:t>
      </w:r>
      <w:proofErr w:type="spellStart"/>
      <w:r w:rsidRPr="00580121">
        <w:rPr>
          <w:rFonts w:cs="Times New Roman"/>
          <w:i/>
          <w:iCs/>
          <w:sz w:val="18"/>
          <w:szCs w:val="18"/>
        </w:rPr>
        <w:t>atroviride</w:t>
      </w:r>
      <w:proofErr w:type="spellEnd"/>
      <w:r w:rsidRPr="00580121">
        <w:rPr>
          <w:rFonts w:cs="Times New Roman"/>
          <w:i/>
          <w:iCs/>
          <w:sz w:val="18"/>
          <w:szCs w:val="18"/>
        </w:rPr>
        <w:t xml:space="preserve"> </w:t>
      </w:r>
      <w:r w:rsidRPr="00580121">
        <w:rPr>
          <w:rFonts w:cs="Times New Roman"/>
          <w:sz w:val="18"/>
          <w:szCs w:val="18"/>
        </w:rPr>
        <w:t xml:space="preserve">SG3403 and </w:t>
      </w:r>
      <w:r w:rsidRPr="00580121">
        <w:rPr>
          <w:rFonts w:cs="Times New Roman"/>
          <w:i/>
          <w:iCs/>
          <w:sz w:val="18"/>
          <w:szCs w:val="18"/>
        </w:rPr>
        <w:t>Bacillus subtilis</w:t>
      </w:r>
      <w:r w:rsidRPr="00580121">
        <w:rPr>
          <w:rFonts w:cs="Times New Roman"/>
          <w:sz w:val="18"/>
          <w:szCs w:val="18"/>
        </w:rPr>
        <w:t xml:space="preserve"> 22 improves the production of antifungal secondary metabolites.</w:t>
      </w:r>
      <w:r w:rsidRPr="00580121">
        <w:rPr>
          <w:rFonts w:cs="Times New Roman"/>
          <w:i/>
          <w:iCs/>
          <w:sz w:val="18"/>
          <w:szCs w:val="18"/>
        </w:rPr>
        <w:t xml:space="preserve"> Biol. Control</w:t>
      </w:r>
      <w:r w:rsidRPr="00580121">
        <w:rPr>
          <w:rFonts w:cs="Times New Roman"/>
          <w:sz w:val="18"/>
          <w:szCs w:val="18"/>
        </w:rPr>
        <w:t xml:space="preserve">, 140: 104122. </w:t>
      </w:r>
    </w:p>
    <w:p w14:paraId="377E6A42" w14:textId="77777777" w:rsidR="00494CA4" w:rsidRPr="00580121" w:rsidRDefault="00494CA4" w:rsidP="00CB4EB6">
      <w:pPr>
        <w:widowControl w:val="0"/>
        <w:spacing w:line="220" w:lineRule="exact"/>
        <w:ind w:left="360" w:hanging="360"/>
        <w:rPr>
          <w:rFonts w:cs="Times New Roman"/>
          <w:sz w:val="18"/>
          <w:szCs w:val="18"/>
        </w:rPr>
      </w:pPr>
      <w:r w:rsidRPr="00580121">
        <w:rPr>
          <w:rFonts w:cs="Times New Roman"/>
          <w:sz w:val="18"/>
          <w:szCs w:val="18"/>
        </w:rPr>
        <w:t xml:space="preserve">Liu, Y.H. 2019. Existing problems, application status and development of biological control technology. </w:t>
      </w:r>
      <w:r w:rsidRPr="00580121">
        <w:rPr>
          <w:rFonts w:cs="Times New Roman"/>
          <w:i/>
          <w:iCs/>
          <w:sz w:val="18"/>
          <w:szCs w:val="18"/>
        </w:rPr>
        <w:t>J. Seed Ind.</w:t>
      </w:r>
      <w:r w:rsidRPr="00580121">
        <w:rPr>
          <w:rFonts w:cs="Times New Roman"/>
          <w:sz w:val="18"/>
          <w:szCs w:val="18"/>
        </w:rPr>
        <w:t>, 06: 14-16.</w:t>
      </w:r>
    </w:p>
    <w:p w14:paraId="07BF4A62" w14:textId="77777777" w:rsidR="00494CA4" w:rsidRPr="00580121" w:rsidRDefault="00494CA4" w:rsidP="002A46AD">
      <w:pPr>
        <w:widowControl w:val="0"/>
        <w:ind w:left="360" w:hanging="360"/>
        <w:rPr>
          <w:rFonts w:cs="Times New Roman"/>
          <w:sz w:val="18"/>
          <w:szCs w:val="18"/>
        </w:rPr>
      </w:pPr>
      <w:proofErr w:type="spellStart"/>
      <w:r w:rsidRPr="00580121">
        <w:rPr>
          <w:rFonts w:cs="Times New Roman"/>
          <w:sz w:val="18"/>
          <w:szCs w:val="18"/>
        </w:rPr>
        <w:lastRenderedPageBreak/>
        <w:t>Miljaković</w:t>
      </w:r>
      <w:proofErr w:type="spellEnd"/>
      <w:r w:rsidRPr="00580121">
        <w:rPr>
          <w:rFonts w:cs="Times New Roman"/>
          <w:sz w:val="18"/>
          <w:szCs w:val="18"/>
        </w:rPr>
        <w:t xml:space="preserve">, D., J. Marinković and S. Balešević-Tubić. 2020. The significance of </w:t>
      </w:r>
      <w:r w:rsidRPr="00580121">
        <w:rPr>
          <w:rFonts w:cs="Times New Roman"/>
          <w:i/>
          <w:iCs/>
          <w:sz w:val="18"/>
          <w:szCs w:val="18"/>
        </w:rPr>
        <w:t>Bacillus</w:t>
      </w:r>
      <w:r w:rsidRPr="00580121">
        <w:rPr>
          <w:rFonts w:cs="Times New Roman"/>
          <w:sz w:val="18"/>
          <w:szCs w:val="18"/>
        </w:rPr>
        <w:t xml:space="preserve"> spp. in disease suppression and growth promotion of field and vegetable crops. </w:t>
      </w:r>
      <w:r w:rsidRPr="00580121">
        <w:rPr>
          <w:rFonts w:cs="Times New Roman"/>
          <w:i/>
          <w:iCs/>
          <w:sz w:val="18"/>
          <w:szCs w:val="18"/>
        </w:rPr>
        <w:t>Microorganisms</w:t>
      </w:r>
      <w:r w:rsidRPr="00580121">
        <w:rPr>
          <w:rFonts w:cs="Times New Roman"/>
          <w:sz w:val="18"/>
          <w:szCs w:val="18"/>
        </w:rPr>
        <w:t xml:space="preserve">, 8(7): 1037. </w:t>
      </w:r>
    </w:p>
    <w:p w14:paraId="5095545D"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Morita, K., Y. Nishijima and T. Kada. 1985. Chemical nature of a </w:t>
      </w:r>
      <w:proofErr w:type="spellStart"/>
      <w:r w:rsidRPr="00580121">
        <w:rPr>
          <w:rFonts w:cs="Times New Roman"/>
          <w:sz w:val="18"/>
          <w:szCs w:val="18"/>
        </w:rPr>
        <w:t>desmutagenic</w:t>
      </w:r>
      <w:proofErr w:type="spellEnd"/>
      <w:r w:rsidRPr="00580121">
        <w:rPr>
          <w:rFonts w:cs="Times New Roman"/>
          <w:sz w:val="18"/>
          <w:szCs w:val="18"/>
        </w:rPr>
        <w:t xml:space="preserve"> factor from burdock (</w:t>
      </w:r>
      <w:r w:rsidRPr="00580121">
        <w:rPr>
          <w:rFonts w:cs="Times New Roman"/>
          <w:i/>
          <w:iCs/>
          <w:sz w:val="18"/>
          <w:szCs w:val="18"/>
        </w:rPr>
        <w:t xml:space="preserve">Arctium </w:t>
      </w:r>
      <w:proofErr w:type="spellStart"/>
      <w:r w:rsidRPr="00580121">
        <w:rPr>
          <w:rFonts w:cs="Times New Roman"/>
          <w:i/>
          <w:iCs/>
          <w:sz w:val="18"/>
          <w:szCs w:val="18"/>
        </w:rPr>
        <w:t>lappa</w:t>
      </w:r>
      <w:proofErr w:type="spellEnd"/>
      <w:r w:rsidRPr="00580121">
        <w:rPr>
          <w:rFonts w:cs="Times New Roman"/>
          <w:i/>
          <w:iCs/>
          <w:sz w:val="18"/>
          <w:szCs w:val="18"/>
        </w:rPr>
        <w:t xml:space="preserve"> </w:t>
      </w:r>
      <w:r w:rsidRPr="00580121">
        <w:rPr>
          <w:rFonts w:cs="Times New Roman"/>
          <w:sz w:val="18"/>
          <w:szCs w:val="18"/>
        </w:rPr>
        <w:t xml:space="preserve">Linne). </w:t>
      </w:r>
      <w:r w:rsidRPr="00580121">
        <w:rPr>
          <w:rFonts w:cs="Times New Roman"/>
          <w:i/>
          <w:iCs/>
          <w:sz w:val="18"/>
          <w:szCs w:val="18"/>
        </w:rPr>
        <w:t>Agric. Biol. Chem.</w:t>
      </w:r>
      <w:r w:rsidRPr="00580121">
        <w:rPr>
          <w:rFonts w:cs="Times New Roman"/>
          <w:sz w:val="18"/>
          <w:szCs w:val="18"/>
        </w:rPr>
        <w:t>, 49(4): 925-932.</w:t>
      </w:r>
    </w:p>
    <w:p w14:paraId="0BD2478F" w14:textId="77777777" w:rsidR="00494CA4" w:rsidRPr="00580121" w:rsidRDefault="00494CA4" w:rsidP="002A46AD">
      <w:pPr>
        <w:widowControl w:val="0"/>
        <w:ind w:left="360" w:hanging="360"/>
        <w:rPr>
          <w:rFonts w:cs="Times New Roman"/>
          <w:sz w:val="18"/>
          <w:szCs w:val="18"/>
        </w:rPr>
      </w:pPr>
      <w:proofErr w:type="spellStart"/>
      <w:r w:rsidRPr="00580121">
        <w:rPr>
          <w:rFonts w:cs="Times New Roman"/>
          <w:sz w:val="18"/>
          <w:szCs w:val="18"/>
        </w:rPr>
        <w:t>Ongena</w:t>
      </w:r>
      <w:proofErr w:type="spellEnd"/>
      <w:r w:rsidRPr="00580121">
        <w:rPr>
          <w:rFonts w:cs="Times New Roman"/>
          <w:sz w:val="18"/>
          <w:szCs w:val="18"/>
        </w:rPr>
        <w:t xml:space="preserve">, M. and P. Jacques. 2008. Bacillus lipopeptides: versatile weapons for plant disease biocontrol. </w:t>
      </w:r>
      <w:r w:rsidRPr="00580121">
        <w:rPr>
          <w:rFonts w:cs="Times New Roman"/>
          <w:i/>
          <w:iCs/>
          <w:sz w:val="18"/>
          <w:szCs w:val="18"/>
        </w:rPr>
        <w:t xml:space="preserve">Trends </w:t>
      </w:r>
      <w:proofErr w:type="spellStart"/>
      <w:r w:rsidRPr="00580121">
        <w:rPr>
          <w:rFonts w:cs="Times New Roman"/>
          <w:i/>
          <w:iCs/>
          <w:sz w:val="18"/>
          <w:szCs w:val="18"/>
        </w:rPr>
        <w:t>Microbiol</w:t>
      </w:r>
      <w:proofErr w:type="spellEnd"/>
      <w:r w:rsidRPr="00580121">
        <w:rPr>
          <w:rFonts w:cs="Times New Roman"/>
          <w:i/>
          <w:iCs/>
          <w:sz w:val="18"/>
          <w:szCs w:val="18"/>
        </w:rPr>
        <w:t>.</w:t>
      </w:r>
      <w:r w:rsidRPr="00580121">
        <w:rPr>
          <w:rFonts w:cs="Times New Roman"/>
          <w:sz w:val="18"/>
          <w:szCs w:val="18"/>
        </w:rPr>
        <w:t>, 16(3): 115-125. https://doi.org/10.1016/j.tim.2007.12.009.</w:t>
      </w:r>
    </w:p>
    <w:p w14:paraId="1D0FEF46"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Pieterse, C.M., C. Zamioudis, R.L. Berendsen, D.M. Weller, S.C. Van Wees and P.A. Bakker. 2014. Induced systemic resistance by beneficial microbes. </w:t>
      </w:r>
      <w:r w:rsidRPr="00580121">
        <w:rPr>
          <w:rFonts w:cs="Times New Roman"/>
          <w:i/>
          <w:iCs/>
          <w:sz w:val="18"/>
          <w:szCs w:val="18"/>
        </w:rPr>
        <w:t xml:space="preserve">Annu. Rev. </w:t>
      </w:r>
      <w:proofErr w:type="spellStart"/>
      <w:r w:rsidRPr="00580121">
        <w:rPr>
          <w:rFonts w:cs="Times New Roman"/>
          <w:i/>
          <w:iCs/>
          <w:sz w:val="18"/>
          <w:szCs w:val="18"/>
        </w:rPr>
        <w:t>Phytopathol</w:t>
      </w:r>
      <w:proofErr w:type="spellEnd"/>
      <w:r w:rsidRPr="00580121">
        <w:rPr>
          <w:rFonts w:cs="Times New Roman"/>
          <w:i/>
          <w:iCs/>
          <w:sz w:val="18"/>
          <w:szCs w:val="18"/>
        </w:rPr>
        <w:t>.</w:t>
      </w:r>
      <w:r w:rsidRPr="00580121">
        <w:rPr>
          <w:rFonts w:cs="Times New Roman"/>
          <w:sz w:val="18"/>
          <w:szCs w:val="18"/>
        </w:rPr>
        <w:t xml:space="preserve">, 52: 347-375. </w:t>
      </w:r>
    </w:p>
    <w:p w14:paraId="075B1E5C"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Rana, A., K. Sudakov, S. Carmeli, S.B. Miyara, P. Bucki and D. Minz. 2024. Volatile organic compounds of the soil bacterium </w:t>
      </w:r>
      <w:r w:rsidRPr="00580121">
        <w:rPr>
          <w:rFonts w:cs="Times New Roman"/>
          <w:i/>
          <w:iCs/>
          <w:sz w:val="18"/>
          <w:szCs w:val="18"/>
        </w:rPr>
        <w:t xml:space="preserve">Bacillus </w:t>
      </w:r>
      <w:proofErr w:type="spellStart"/>
      <w:r w:rsidRPr="00580121">
        <w:rPr>
          <w:rFonts w:cs="Times New Roman"/>
          <w:i/>
          <w:iCs/>
          <w:sz w:val="18"/>
          <w:szCs w:val="18"/>
        </w:rPr>
        <w:t>halotolerans</w:t>
      </w:r>
      <w:proofErr w:type="spellEnd"/>
      <w:r w:rsidRPr="00580121">
        <w:rPr>
          <w:rFonts w:cs="Times New Roman"/>
          <w:sz w:val="18"/>
          <w:szCs w:val="18"/>
        </w:rPr>
        <w:t xml:space="preserve"> suppress pathogens and elicit defense-responsive genes in plants. </w:t>
      </w:r>
      <w:proofErr w:type="spellStart"/>
      <w:r w:rsidRPr="00580121">
        <w:rPr>
          <w:rFonts w:cs="Times New Roman"/>
          <w:i/>
          <w:iCs/>
          <w:sz w:val="18"/>
          <w:szCs w:val="18"/>
        </w:rPr>
        <w:t>Microbiol</w:t>
      </w:r>
      <w:proofErr w:type="spellEnd"/>
      <w:r w:rsidRPr="00580121">
        <w:rPr>
          <w:rFonts w:cs="Times New Roman"/>
          <w:i/>
          <w:iCs/>
          <w:sz w:val="18"/>
          <w:szCs w:val="18"/>
        </w:rPr>
        <w:t>. Res.</w:t>
      </w:r>
      <w:r w:rsidRPr="00580121">
        <w:rPr>
          <w:rFonts w:cs="Times New Roman"/>
          <w:sz w:val="18"/>
          <w:szCs w:val="18"/>
        </w:rPr>
        <w:t>, 281: 127611.</w:t>
      </w:r>
    </w:p>
    <w:p w14:paraId="4DA85F4D"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Rocha, G.T., P.R.M. Queiroz, P. </w:t>
      </w:r>
      <w:proofErr w:type="spellStart"/>
      <w:r w:rsidRPr="00580121">
        <w:rPr>
          <w:rFonts w:cs="Times New Roman"/>
          <w:sz w:val="18"/>
          <w:szCs w:val="18"/>
        </w:rPr>
        <w:t>Grynberg</w:t>
      </w:r>
      <w:proofErr w:type="spellEnd"/>
      <w:r w:rsidRPr="00580121">
        <w:rPr>
          <w:rFonts w:cs="Times New Roman"/>
          <w:sz w:val="18"/>
          <w:szCs w:val="18"/>
        </w:rPr>
        <w:t xml:space="preserve">, R.C. </w:t>
      </w:r>
      <w:proofErr w:type="spellStart"/>
      <w:r w:rsidRPr="00580121">
        <w:rPr>
          <w:rFonts w:cs="Times New Roman"/>
          <w:sz w:val="18"/>
          <w:szCs w:val="18"/>
        </w:rPr>
        <w:t>Togawa</w:t>
      </w:r>
      <w:proofErr w:type="spellEnd"/>
      <w:r w:rsidRPr="00580121">
        <w:rPr>
          <w:rFonts w:cs="Times New Roman"/>
          <w:sz w:val="18"/>
          <w:szCs w:val="18"/>
        </w:rPr>
        <w:t xml:space="preserve">, A.D.C. de Lima Ferreira, I.N. do Nascimento, A. Gomes and R. </w:t>
      </w:r>
      <w:proofErr w:type="spellStart"/>
      <w:r w:rsidRPr="00580121">
        <w:rPr>
          <w:rFonts w:cs="Times New Roman"/>
          <w:sz w:val="18"/>
          <w:szCs w:val="18"/>
        </w:rPr>
        <w:t>Monnerat</w:t>
      </w:r>
      <w:proofErr w:type="spellEnd"/>
      <w:r w:rsidRPr="00580121">
        <w:rPr>
          <w:rFonts w:cs="Times New Roman"/>
          <w:sz w:val="18"/>
          <w:szCs w:val="18"/>
        </w:rPr>
        <w:t xml:space="preserve">. 2023. Biocontrol potential of bacteria belonging to the </w:t>
      </w:r>
      <w:r w:rsidRPr="00580121">
        <w:rPr>
          <w:rFonts w:cs="Times New Roman"/>
          <w:i/>
          <w:iCs/>
          <w:sz w:val="18"/>
          <w:szCs w:val="18"/>
        </w:rPr>
        <w:t xml:space="preserve">Bacillus subtilis </w:t>
      </w:r>
      <w:r w:rsidRPr="00580121">
        <w:rPr>
          <w:rFonts w:cs="Times New Roman"/>
          <w:sz w:val="18"/>
          <w:szCs w:val="18"/>
        </w:rPr>
        <w:t xml:space="preserve">group against pests and diseases of agricultural interest through genome exploration. </w:t>
      </w:r>
      <w:r w:rsidRPr="00580121">
        <w:rPr>
          <w:rFonts w:cs="Times New Roman"/>
          <w:i/>
          <w:iCs/>
          <w:sz w:val="18"/>
          <w:szCs w:val="18"/>
        </w:rPr>
        <w:t>Antonie Van Leeuwenhoek</w:t>
      </w:r>
      <w:r w:rsidRPr="00580121">
        <w:rPr>
          <w:rFonts w:cs="Times New Roman"/>
          <w:sz w:val="18"/>
          <w:szCs w:val="18"/>
        </w:rPr>
        <w:t xml:space="preserve">, 116(7): 599-614. </w:t>
      </w:r>
    </w:p>
    <w:p w14:paraId="4F5CE96F"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Rotich, E. and M.T. </w:t>
      </w:r>
      <w:proofErr w:type="spellStart"/>
      <w:r w:rsidRPr="00580121">
        <w:rPr>
          <w:rFonts w:cs="Times New Roman"/>
          <w:sz w:val="18"/>
          <w:szCs w:val="18"/>
        </w:rPr>
        <w:t>Mmbaga</w:t>
      </w:r>
      <w:proofErr w:type="spellEnd"/>
      <w:r w:rsidRPr="00580121">
        <w:rPr>
          <w:rFonts w:cs="Times New Roman"/>
          <w:sz w:val="18"/>
          <w:szCs w:val="18"/>
        </w:rPr>
        <w:t xml:space="preserve">. 2023. Data on plant defense enzyme activity associated with three endophytes against </w:t>
      </w:r>
      <w:r w:rsidRPr="00580121">
        <w:rPr>
          <w:rFonts w:cs="Times New Roman"/>
          <w:i/>
          <w:sz w:val="18"/>
          <w:szCs w:val="18"/>
        </w:rPr>
        <w:t xml:space="preserve">Cornus </w:t>
      </w:r>
      <w:proofErr w:type="spellStart"/>
      <w:r w:rsidRPr="00580121">
        <w:rPr>
          <w:rFonts w:cs="Times New Roman"/>
          <w:i/>
          <w:sz w:val="18"/>
          <w:szCs w:val="18"/>
        </w:rPr>
        <w:t>florida</w:t>
      </w:r>
      <w:proofErr w:type="spellEnd"/>
      <w:r w:rsidRPr="00580121">
        <w:rPr>
          <w:rFonts w:cs="Times New Roman"/>
          <w:sz w:val="18"/>
          <w:szCs w:val="18"/>
        </w:rPr>
        <w:t xml:space="preserve"> </w:t>
      </w:r>
      <w:r w:rsidRPr="00580121">
        <w:rPr>
          <w:rFonts w:cs="Times New Roman"/>
          <w:i/>
          <w:sz w:val="18"/>
          <w:szCs w:val="18"/>
        </w:rPr>
        <w:t>Erysiphe pulchra</w:t>
      </w:r>
      <w:r w:rsidRPr="00580121">
        <w:rPr>
          <w:rFonts w:cs="Times New Roman"/>
          <w:sz w:val="18"/>
          <w:szCs w:val="18"/>
        </w:rPr>
        <w:t xml:space="preserve"> powdery mildew. </w:t>
      </w:r>
      <w:r w:rsidRPr="00580121">
        <w:rPr>
          <w:rFonts w:cs="Times New Roman"/>
          <w:i/>
          <w:iCs/>
          <w:sz w:val="18"/>
          <w:szCs w:val="18"/>
        </w:rPr>
        <w:t>Data Brief</w:t>
      </w:r>
      <w:r w:rsidRPr="00580121">
        <w:rPr>
          <w:rFonts w:cs="Times New Roman"/>
          <w:sz w:val="18"/>
          <w:szCs w:val="18"/>
        </w:rPr>
        <w:t xml:space="preserve">, 48: 109220. </w:t>
      </w:r>
    </w:p>
    <w:p w14:paraId="3A7426B5"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Sa, R., S. He, D. Han, M. Liu, Y. Yu, R. Shang and M. Song. 2022. Isolation and identification of a new biocontrol bacteria against </w:t>
      </w:r>
      <w:r w:rsidRPr="00580121">
        <w:rPr>
          <w:rFonts w:cs="Times New Roman"/>
          <w:i/>
          <w:iCs/>
          <w:sz w:val="18"/>
          <w:szCs w:val="18"/>
        </w:rPr>
        <w:t xml:space="preserve">Salvia </w:t>
      </w:r>
      <w:proofErr w:type="spellStart"/>
      <w:r w:rsidRPr="00580121">
        <w:rPr>
          <w:rFonts w:cs="Times New Roman"/>
          <w:i/>
          <w:iCs/>
          <w:sz w:val="18"/>
          <w:szCs w:val="18"/>
        </w:rPr>
        <w:t>miltiorrhiza</w:t>
      </w:r>
      <w:proofErr w:type="spellEnd"/>
      <w:r w:rsidRPr="00580121">
        <w:rPr>
          <w:rFonts w:cs="Times New Roman"/>
          <w:i/>
          <w:iCs/>
          <w:sz w:val="18"/>
          <w:szCs w:val="18"/>
        </w:rPr>
        <w:t xml:space="preserve"> </w:t>
      </w:r>
      <w:r w:rsidRPr="00580121">
        <w:rPr>
          <w:rFonts w:cs="Times New Roman"/>
          <w:sz w:val="18"/>
          <w:szCs w:val="18"/>
        </w:rPr>
        <w:t xml:space="preserve">root rot and optimization of culture conditions for antifungal substance production using response surface methodology. </w:t>
      </w:r>
      <w:r w:rsidRPr="00580121">
        <w:rPr>
          <w:rFonts w:cs="Times New Roman"/>
          <w:i/>
          <w:iCs/>
          <w:sz w:val="18"/>
          <w:szCs w:val="18"/>
        </w:rPr>
        <w:t xml:space="preserve">BMC </w:t>
      </w:r>
      <w:proofErr w:type="spellStart"/>
      <w:r w:rsidRPr="00580121">
        <w:rPr>
          <w:rFonts w:cs="Times New Roman"/>
          <w:i/>
          <w:iCs/>
          <w:sz w:val="18"/>
          <w:szCs w:val="18"/>
        </w:rPr>
        <w:t>Microbiol</w:t>
      </w:r>
      <w:proofErr w:type="spellEnd"/>
      <w:r w:rsidRPr="00580121">
        <w:rPr>
          <w:rFonts w:cs="Times New Roman"/>
          <w:i/>
          <w:iCs/>
          <w:sz w:val="18"/>
          <w:szCs w:val="18"/>
        </w:rPr>
        <w:t>.</w:t>
      </w:r>
      <w:r w:rsidRPr="00580121">
        <w:rPr>
          <w:rFonts w:cs="Times New Roman"/>
          <w:sz w:val="18"/>
          <w:szCs w:val="18"/>
        </w:rPr>
        <w:t>, 22(1): 231.</w:t>
      </w:r>
    </w:p>
    <w:p w14:paraId="14FDD05D"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Samson, R.A., C.M. Visagie, J. Houbraken, S.B. Hong, V. Hubka, C.H. Klaassen, G. Perrone, K.A. Seifert, A. Susca and J.B. Tanney. 2014. Phylogeny, identification and nomenclature of the genus </w:t>
      </w:r>
      <w:r w:rsidRPr="00580121">
        <w:rPr>
          <w:rFonts w:cs="Times New Roman"/>
          <w:i/>
          <w:iCs/>
          <w:sz w:val="18"/>
          <w:szCs w:val="18"/>
        </w:rPr>
        <w:t>Aspergillus</w:t>
      </w:r>
      <w:r w:rsidRPr="00580121">
        <w:rPr>
          <w:rFonts w:cs="Times New Roman"/>
          <w:sz w:val="18"/>
          <w:szCs w:val="18"/>
        </w:rPr>
        <w:t xml:space="preserve">. </w:t>
      </w:r>
      <w:r w:rsidRPr="00580121">
        <w:rPr>
          <w:rFonts w:cs="Times New Roman"/>
          <w:i/>
          <w:iCs/>
          <w:sz w:val="18"/>
          <w:szCs w:val="18"/>
        </w:rPr>
        <w:t>Stud. Mycol.</w:t>
      </w:r>
      <w:r w:rsidRPr="00580121">
        <w:rPr>
          <w:rFonts w:cs="Times New Roman"/>
          <w:sz w:val="18"/>
          <w:szCs w:val="18"/>
        </w:rPr>
        <w:t xml:space="preserve">, 78(1): 141-173. </w:t>
      </w:r>
    </w:p>
    <w:p w14:paraId="682F34C2"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Saxena, A.K., M. Kumar, H. </w:t>
      </w:r>
      <w:proofErr w:type="spellStart"/>
      <w:r w:rsidRPr="00580121">
        <w:rPr>
          <w:rFonts w:cs="Times New Roman"/>
          <w:sz w:val="18"/>
          <w:szCs w:val="18"/>
        </w:rPr>
        <w:t>Chakdar</w:t>
      </w:r>
      <w:proofErr w:type="spellEnd"/>
      <w:r w:rsidRPr="00580121">
        <w:rPr>
          <w:rFonts w:cs="Times New Roman"/>
          <w:sz w:val="18"/>
          <w:szCs w:val="18"/>
        </w:rPr>
        <w:t xml:space="preserve">, N. Anuroopa and D.J. Bagyaraj. 2020. Bacillus species in soil as a natural resource for plant health and nutrition. </w:t>
      </w:r>
      <w:r w:rsidRPr="00580121">
        <w:rPr>
          <w:rFonts w:cs="Times New Roman"/>
          <w:i/>
          <w:iCs/>
          <w:sz w:val="18"/>
          <w:szCs w:val="18"/>
        </w:rPr>
        <w:t xml:space="preserve">J. Appl. </w:t>
      </w:r>
      <w:proofErr w:type="spellStart"/>
      <w:r w:rsidRPr="00580121">
        <w:rPr>
          <w:rFonts w:cs="Times New Roman"/>
          <w:i/>
          <w:iCs/>
          <w:sz w:val="18"/>
          <w:szCs w:val="18"/>
        </w:rPr>
        <w:t>Microbiol</w:t>
      </w:r>
      <w:proofErr w:type="spellEnd"/>
      <w:r w:rsidRPr="00580121">
        <w:rPr>
          <w:rFonts w:cs="Times New Roman"/>
          <w:i/>
          <w:iCs/>
          <w:sz w:val="18"/>
          <w:szCs w:val="18"/>
        </w:rPr>
        <w:t>.</w:t>
      </w:r>
      <w:r w:rsidRPr="00580121">
        <w:rPr>
          <w:rFonts w:cs="Times New Roman"/>
          <w:sz w:val="18"/>
          <w:szCs w:val="18"/>
        </w:rPr>
        <w:t xml:space="preserve">, </w:t>
      </w:r>
      <w:r w:rsidRPr="00580121">
        <w:rPr>
          <w:rFonts w:cs="Times New Roman"/>
          <w:i/>
          <w:iCs/>
          <w:sz w:val="18"/>
          <w:szCs w:val="18"/>
        </w:rPr>
        <w:t>128</w:t>
      </w:r>
      <w:r w:rsidRPr="00580121">
        <w:rPr>
          <w:rFonts w:cs="Times New Roman"/>
          <w:sz w:val="18"/>
          <w:szCs w:val="18"/>
        </w:rPr>
        <w:t xml:space="preserve">(6): 1583-1594. </w:t>
      </w:r>
    </w:p>
    <w:p w14:paraId="7607E06C"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Shafi, J., H. Tian and M. Ji. 2017. Bacillus species as versatile weapons for plant pathogens: A review. </w:t>
      </w:r>
      <w:proofErr w:type="spellStart"/>
      <w:r w:rsidRPr="00580121">
        <w:rPr>
          <w:rFonts w:cs="Times New Roman"/>
          <w:i/>
          <w:iCs/>
          <w:sz w:val="18"/>
          <w:szCs w:val="18"/>
        </w:rPr>
        <w:t>Biotechnol</w:t>
      </w:r>
      <w:proofErr w:type="spellEnd"/>
      <w:r w:rsidRPr="00580121">
        <w:rPr>
          <w:rFonts w:cs="Times New Roman"/>
          <w:i/>
          <w:iCs/>
          <w:sz w:val="18"/>
          <w:szCs w:val="18"/>
        </w:rPr>
        <w:t xml:space="preserve">. </w:t>
      </w:r>
      <w:proofErr w:type="spellStart"/>
      <w:r w:rsidRPr="00580121">
        <w:rPr>
          <w:rFonts w:cs="Times New Roman"/>
          <w:i/>
          <w:iCs/>
          <w:sz w:val="18"/>
          <w:szCs w:val="18"/>
        </w:rPr>
        <w:t>Biotechnol</w:t>
      </w:r>
      <w:proofErr w:type="spellEnd"/>
      <w:r w:rsidRPr="00580121">
        <w:rPr>
          <w:rFonts w:cs="Times New Roman"/>
          <w:i/>
          <w:iCs/>
          <w:sz w:val="18"/>
          <w:szCs w:val="18"/>
        </w:rPr>
        <w:t>. Equip.</w:t>
      </w:r>
      <w:r w:rsidRPr="00580121">
        <w:rPr>
          <w:rFonts w:cs="Times New Roman"/>
          <w:sz w:val="18"/>
          <w:szCs w:val="18"/>
        </w:rPr>
        <w:t xml:space="preserve">, 31(3): 446-459. </w:t>
      </w:r>
    </w:p>
    <w:p w14:paraId="2739894B"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Sharma, P., P. Meena, P. Verma, G. Saharan, N. Mehta, D. Singh and A. Kumar. 2015. </w:t>
      </w:r>
      <w:r w:rsidRPr="00580121">
        <w:rPr>
          <w:rFonts w:cs="Times New Roman"/>
          <w:i/>
          <w:sz w:val="18"/>
          <w:szCs w:val="18"/>
        </w:rPr>
        <w:t xml:space="preserve">Sclerotinia </w:t>
      </w:r>
      <w:proofErr w:type="spellStart"/>
      <w:r w:rsidRPr="00580121">
        <w:rPr>
          <w:rFonts w:cs="Times New Roman"/>
          <w:i/>
          <w:sz w:val="18"/>
          <w:szCs w:val="18"/>
        </w:rPr>
        <w:t>sclerotiorum</w:t>
      </w:r>
      <w:proofErr w:type="spellEnd"/>
      <w:r w:rsidRPr="00580121">
        <w:rPr>
          <w:rFonts w:cs="Times New Roman"/>
          <w:sz w:val="18"/>
          <w:szCs w:val="18"/>
        </w:rPr>
        <w:t xml:space="preserve"> (Lib.) de Bary causing Sclerotinia </w:t>
      </w:r>
      <w:proofErr w:type="gramStart"/>
      <w:r w:rsidRPr="00580121">
        <w:rPr>
          <w:rFonts w:cs="Times New Roman"/>
          <w:sz w:val="18"/>
          <w:szCs w:val="18"/>
        </w:rPr>
        <w:t>rot</w:t>
      </w:r>
      <w:proofErr w:type="gramEnd"/>
      <w:r w:rsidRPr="00580121">
        <w:rPr>
          <w:rFonts w:cs="Times New Roman"/>
          <w:sz w:val="18"/>
          <w:szCs w:val="18"/>
        </w:rPr>
        <w:t xml:space="preserve"> in oilseed Brassicas: A review. </w:t>
      </w:r>
      <w:r w:rsidRPr="00580121">
        <w:rPr>
          <w:rFonts w:cs="Times New Roman"/>
          <w:i/>
          <w:iCs/>
          <w:sz w:val="18"/>
          <w:szCs w:val="18"/>
        </w:rPr>
        <w:t>J. Oilseed Brassica</w:t>
      </w:r>
      <w:r w:rsidRPr="00580121">
        <w:rPr>
          <w:rFonts w:cs="Times New Roman"/>
          <w:sz w:val="18"/>
          <w:szCs w:val="18"/>
        </w:rPr>
        <w:t>, 1-44.</w:t>
      </w:r>
    </w:p>
    <w:p w14:paraId="6554D809"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Shu, G., C. Bao, H. Chen, C. Wang and H. Yang. 2016. Fermentation optimization of goat milk with </w:t>
      </w:r>
      <w:r w:rsidRPr="00580121">
        <w:rPr>
          <w:rFonts w:cs="Times New Roman"/>
          <w:i/>
          <w:iCs/>
          <w:sz w:val="18"/>
          <w:szCs w:val="18"/>
        </w:rPr>
        <w:t>Lactobacillus acidophilus</w:t>
      </w:r>
      <w:r w:rsidRPr="00580121">
        <w:rPr>
          <w:rFonts w:cs="Times New Roman"/>
          <w:sz w:val="18"/>
          <w:szCs w:val="18"/>
        </w:rPr>
        <w:t xml:space="preserve"> and </w:t>
      </w:r>
      <w:r w:rsidRPr="00580121">
        <w:rPr>
          <w:rFonts w:cs="Times New Roman"/>
          <w:i/>
          <w:iCs/>
          <w:sz w:val="18"/>
          <w:szCs w:val="18"/>
        </w:rPr>
        <w:t>Bifidobacterium bifidum</w:t>
      </w:r>
      <w:r w:rsidRPr="00580121">
        <w:rPr>
          <w:rFonts w:cs="Times New Roman"/>
          <w:sz w:val="18"/>
          <w:szCs w:val="18"/>
        </w:rPr>
        <w:t xml:space="preserve"> by Box-Behnken design. </w:t>
      </w:r>
      <w:r w:rsidRPr="00580121">
        <w:rPr>
          <w:rFonts w:cs="Times New Roman"/>
          <w:i/>
          <w:iCs/>
          <w:sz w:val="18"/>
          <w:szCs w:val="18"/>
        </w:rPr>
        <w:t>Acta Sci. Pol. Technol. Aliment</w:t>
      </w:r>
      <w:r w:rsidRPr="00580121">
        <w:rPr>
          <w:rFonts w:cs="Times New Roman"/>
          <w:sz w:val="18"/>
          <w:szCs w:val="18"/>
        </w:rPr>
        <w:t>., 15(2): 151-159.</w:t>
      </w:r>
    </w:p>
    <w:p w14:paraId="02F0D0A7" w14:textId="77777777" w:rsidR="00494CA4" w:rsidRPr="00580121" w:rsidRDefault="00494CA4" w:rsidP="002A46AD">
      <w:pPr>
        <w:widowControl w:val="0"/>
        <w:ind w:left="360" w:hanging="360"/>
        <w:rPr>
          <w:rFonts w:cs="Times New Roman"/>
          <w:spacing w:val="-2"/>
          <w:sz w:val="18"/>
          <w:szCs w:val="18"/>
        </w:rPr>
      </w:pPr>
      <w:r w:rsidRPr="00580121">
        <w:rPr>
          <w:rFonts w:cs="Times New Roman"/>
          <w:spacing w:val="-2"/>
          <w:sz w:val="18"/>
          <w:szCs w:val="18"/>
        </w:rPr>
        <w:t xml:space="preserve">Song, X.F., Z.Y. Yuan, P.X. Li, P.H. Xu and Y. Liu. 2018. Optimization of extraction and purification of total flavonoids </w:t>
      </w:r>
      <w:r w:rsidRPr="00580121">
        <w:rPr>
          <w:rFonts w:cs="Times New Roman"/>
          <w:spacing w:val="-2"/>
          <w:sz w:val="18"/>
          <w:szCs w:val="18"/>
        </w:rPr>
        <w:t xml:space="preserve">from hawthorn leaves by Box-Behnken design and study on their antibacterial activity. </w:t>
      </w:r>
      <w:r w:rsidRPr="00580121">
        <w:rPr>
          <w:rFonts w:cs="Times New Roman"/>
          <w:i/>
          <w:iCs/>
          <w:spacing w:val="-2"/>
          <w:sz w:val="18"/>
          <w:szCs w:val="18"/>
        </w:rPr>
        <w:t>Henan Sci.</w:t>
      </w:r>
      <w:r w:rsidRPr="00580121">
        <w:rPr>
          <w:rFonts w:cs="Times New Roman"/>
          <w:spacing w:val="-2"/>
          <w:sz w:val="18"/>
          <w:szCs w:val="18"/>
        </w:rPr>
        <w:t>, 36(8): 6.</w:t>
      </w:r>
    </w:p>
    <w:p w14:paraId="6B81420D"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Stein, T. 2005.</w:t>
      </w:r>
      <w:r w:rsidRPr="00580121">
        <w:rPr>
          <w:rFonts w:cs="Times New Roman"/>
          <w:i/>
          <w:iCs/>
          <w:sz w:val="18"/>
          <w:szCs w:val="18"/>
        </w:rPr>
        <w:t xml:space="preserve"> Bacillus subtilis </w:t>
      </w:r>
      <w:r w:rsidRPr="00580121">
        <w:rPr>
          <w:rFonts w:cs="Times New Roman"/>
          <w:sz w:val="18"/>
          <w:szCs w:val="18"/>
        </w:rPr>
        <w:t>antibiotics: structures, syntheses and specific functions.</w:t>
      </w:r>
      <w:r w:rsidRPr="00580121">
        <w:rPr>
          <w:rFonts w:cs="Times New Roman"/>
          <w:i/>
          <w:iCs/>
          <w:sz w:val="18"/>
          <w:szCs w:val="18"/>
        </w:rPr>
        <w:t xml:space="preserve"> Mol. </w:t>
      </w:r>
      <w:proofErr w:type="spellStart"/>
      <w:r w:rsidRPr="00580121">
        <w:rPr>
          <w:rFonts w:cs="Times New Roman"/>
          <w:i/>
          <w:iCs/>
          <w:sz w:val="18"/>
          <w:szCs w:val="18"/>
        </w:rPr>
        <w:t>Microbiol</w:t>
      </w:r>
      <w:proofErr w:type="spellEnd"/>
      <w:r w:rsidRPr="00580121">
        <w:rPr>
          <w:rFonts w:cs="Times New Roman"/>
          <w:sz w:val="18"/>
          <w:szCs w:val="18"/>
        </w:rPr>
        <w:t xml:space="preserve">., 56(4): 845-857. </w:t>
      </w:r>
    </w:p>
    <w:p w14:paraId="58CFCD15" w14:textId="77777777" w:rsidR="00494CA4" w:rsidRPr="00580121" w:rsidRDefault="00494CA4" w:rsidP="002A46AD">
      <w:pPr>
        <w:widowControl w:val="0"/>
        <w:ind w:left="360" w:hanging="360"/>
        <w:rPr>
          <w:rFonts w:cs="Times New Roman"/>
          <w:sz w:val="18"/>
          <w:szCs w:val="18"/>
        </w:rPr>
      </w:pPr>
      <w:proofErr w:type="spellStart"/>
      <w:r w:rsidRPr="00580121">
        <w:rPr>
          <w:rFonts w:cs="Times New Roman"/>
          <w:sz w:val="18"/>
          <w:szCs w:val="18"/>
        </w:rPr>
        <w:t>Velmourougane</w:t>
      </w:r>
      <w:proofErr w:type="spellEnd"/>
      <w:r w:rsidRPr="00580121">
        <w:rPr>
          <w:rFonts w:cs="Times New Roman"/>
          <w:sz w:val="18"/>
          <w:szCs w:val="18"/>
        </w:rPr>
        <w:t xml:space="preserve">, K. and R. Prasanna. 2024. Trichoderma–Azotobacter biofilm-based formulation </w:t>
      </w:r>
      <w:proofErr w:type="gramStart"/>
      <w:r w:rsidRPr="00580121">
        <w:rPr>
          <w:rFonts w:cs="Times New Roman"/>
          <w:sz w:val="18"/>
          <w:szCs w:val="18"/>
        </w:rPr>
        <w:t>enhance</w:t>
      </w:r>
      <w:proofErr w:type="gramEnd"/>
      <w:r w:rsidRPr="00580121">
        <w:rPr>
          <w:rFonts w:cs="Times New Roman"/>
          <w:sz w:val="18"/>
          <w:szCs w:val="18"/>
        </w:rPr>
        <w:t xml:space="preserve"> natural plant defense enzyme activities in wheat and cotton seedlings. </w:t>
      </w:r>
      <w:r w:rsidRPr="00580121">
        <w:rPr>
          <w:rFonts w:cs="Times New Roman"/>
          <w:i/>
          <w:iCs/>
          <w:sz w:val="18"/>
          <w:szCs w:val="18"/>
        </w:rPr>
        <w:t>Natl. Acad. Sci. Lett.</w:t>
      </w:r>
      <w:r w:rsidRPr="00580121">
        <w:rPr>
          <w:rFonts w:cs="Times New Roman"/>
          <w:sz w:val="18"/>
          <w:szCs w:val="18"/>
        </w:rPr>
        <w:t xml:space="preserve">, 47(1): 61-64. </w:t>
      </w:r>
    </w:p>
    <w:p w14:paraId="36FB7FD0"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Visagie, C., J. Houbraken, J.C. Frisvad, S.B. Hong, C. Klaassen, G. Perrone, K. Seifert, J. Varga, T. Yaguchi and R. Samson. 2014. Identification and nomenclature of the genus </w:t>
      </w:r>
      <w:r w:rsidRPr="00580121">
        <w:rPr>
          <w:rFonts w:cs="Times New Roman"/>
          <w:i/>
          <w:iCs/>
          <w:sz w:val="18"/>
          <w:szCs w:val="18"/>
        </w:rPr>
        <w:t>Penicillium</w:t>
      </w:r>
      <w:r w:rsidRPr="00580121">
        <w:rPr>
          <w:rFonts w:cs="Times New Roman"/>
          <w:sz w:val="18"/>
          <w:szCs w:val="18"/>
        </w:rPr>
        <w:t xml:space="preserve">. </w:t>
      </w:r>
      <w:r w:rsidRPr="00580121">
        <w:rPr>
          <w:rFonts w:cs="Times New Roman"/>
          <w:i/>
          <w:iCs/>
          <w:sz w:val="18"/>
          <w:szCs w:val="18"/>
        </w:rPr>
        <w:t>Stud. Mycol.</w:t>
      </w:r>
      <w:r w:rsidRPr="00580121">
        <w:rPr>
          <w:rFonts w:cs="Times New Roman"/>
          <w:sz w:val="18"/>
          <w:szCs w:val="18"/>
        </w:rPr>
        <w:t xml:space="preserve">, 78(1): 343-371. </w:t>
      </w:r>
    </w:p>
    <w:p w14:paraId="69631897"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Wang, Q., M.G. Huang, Y.J. Xie, F.C. Zhao, Y.R. Ren, B. Wang and G.L. Ren. 2018. Optimization of extraction process of </w:t>
      </w:r>
      <w:proofErr w:type="spellStart"/>
      <w:r w:rsidRPr="00580121">
        <w:rPr>
          <w:rFonts w:cs="Times New Roman"/>
          <w:sz w:val="18"/>
          <w:szCs w:val="18"/>
        </w:rPr>
        <w:t>hydroxytyrosol</w:t>
      </w:r>
      <w:proofErr w:type="spellEnd"/>
      <w:r w:rsidRPr="00580121">
        <w:rPr>
          <w:rFonts w:cs="Times New Roman"/>
          <w:sz w:val="18"/>
          <w:szCs w:val="18"/>
        </w:rPr>
        <w:t xml:space="preserve"> from olive pomace by response surface methodology. </w:t>
      </w:r>
      <w:r w:rsidRPr="00580121">
        <w:rPr>
          <w:rFonts w:cs="Times New Roman"/>
          <w:i/>
          <w:iCs/>
          <w:sz w:val="18"/>
          <w:szCs w:val="18"/>
        </w:rPr>
        <w:t>Food Ind. Technol.</w:t>
      </w:r>
      <w:r w:rsidRPr="00580121">
        <w:rPr>
          <w:rFonts w:cs="Times New Roman"/>
          <w:sz w:val="18"/>
          <w:szCs w:val="18"/>
        </w:rPr>
        <w:t xml:space="preserve">, 39(17): 7. </w:t>
      </w:r>
    </w:p>
    <w:p w14:paraId="19B34461"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Wang, W., T. Yuan, K. Wang, B. Cui and Y. Dai. 2012. Statistical optimization of cellulase production by the brown rot fungi, </w:t>
      </w:r>
      <w:proofErr w:type="spellStart"/>
      <w:r w:rsidRPr="00580121">
        <w:rPr>
          <w:rFonts w:cs="Times New Roman"/>
          <w:i/>
          <w:iCs/>
          <w:sz w:val="18"/>
          <w:szCs w:val="18"/>
        </w:rPr>
        <w:t>Fomitopsis</w:t>
      </w:r>
      <w:proofErr w:type="spellEnd"/>
      <w:r w:rsidRPr="00580121">
        <w:rPr>
          <w:rFonts w:cs="Times New Roman"/>
          <w:i/>
          <w:iCs/>
          <w:sz w:val="18"/>
          <w:szCs w:val="18"/>
        </w:rPr>
        <w:t xml:space="preserve"> palustris</w:t>
      </w:r>
      <w:r w:rsidRPr="00580121">
        <w:rPr>
          <w:rFonts w:cs="Times New Roman"/>
          <w:sz w:val="18"/>
          <w:szCs w:val="18"/>
        </w:rPr>
        <w:t xml:space="preserve">, and its application in the enzymatic hydrolysis of LHW-pretreated woody biomass. </w:t>
      </w:r>
      <w:r w:rsidRPr="00580121">
        <w:rPr>
          <w:rFonts w:cs="Times New Roman"/>
          <w:i/>
          <w:iCs/>
          <w:sz w:val="18"/>
          <w:szCs w:val="18"/>
        </w:rPr>
        <w:t xml:space="preserve">Process </w:t>
      </w:r>
      <w:proofErr w:type="spellStart"/>
      <w:r w:rsidRPr="00580121">
        <w:rPr>
          <w:rFonts w:cs="Times New Roman"/>
          <w:i/>
          <w:iCs/>
          <w:sz w:val="18"/>
          <w:szCs w:val="18"/>
        </w:rPr>
        <w:t>Biochem</w:t>
      </w:r>
      <w:proofErr w:type="spellEnd"/>
      <w:r w:rsidRPr="00580121">
        <w:rPr>
          <w:rFonts w:cs="Times New Roman"/>
          <w:i/>
          <w:iCs/>
          <w:sz w:val="18"/>
          <w:szCs w:val="18"/>
        </w:rPr>
        <w:t>.</w:t>
      </w:r>
      <w:r w:rsidRPr="00580121">
        <w:rPr>
          <w:rFonts w:cs="Times New Roman"/>
          <w:sz w:val="18"/>
          <w:szCs w:val="18"/>
        </w:rPr>
        <w:t xml:space="preserve">, 47(12): 2552-2556. </w:t>
      </w:r>
    </w:p>
    <w:p w14:paraId="0D5309D2"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Willbur, J., M. McCaghey, M. Kabbage and D.L. Smith. 2019. An overview of the </w:t>
      </w:r>
      <w:r w:rsidRPr="00580121">
        <w:rPr>
          <w:rFonts w:cs="Times New Roman"/>
          <w:i/>
          <w:iCs/>
          <w:sz w:val="18"/>
          <w:szCs w:val="18"/>
        </w:rPr>
        <w:t xml:space="preserve">Sclerotinia </w:t>
      </w:r>
      <w:proofErr w:type="spellStart"/>
      <w:r w:rsidRPr="00580121">
        <w:rPr>
          <w:rFonts w:cs="Times New Roman"/>
          <w:i/>
          <w:iCs/>
          <w:sz w:val="18"/>
          <w:szCs w:val="18"/>
        </w:rPr>
        <w:t>sclerotiorum</w:t>
      </w:r>
      <w:proofErr w:type="spellEnd"/>
      <w:r w:rsidRPr="00580121">
        <w:rPr>
          <w:rFonts w:cs="Times New Roman"/>
          <w:i/>
          <w:iCs/>
          <w:sz w:val="18"/>
          <w:szCs w:val="18"/>
        </w:rPr>
        <w:t xml:space="preserve"> </w:t>
      </w:r>
      <w:proofErr w:type="spellStart"/>
      <w:r w:rsidRPr="00580121">
        <w:rPr>
          <w:rFonts w:cs="Times New Roman"/>
          <w:sz w:val="18"/>
          <w:szCs w:val="18"/>
        </w:rPr>
        <w:t>pathosystem</w:t>
      </w:r>
      <w:proofErr w:type="spellEnd"/>
      <w:r w:rsidRPr="00580121">
        <w:rPr>
          <w:rFonts w:cs="Times New Roman"/>
          <w:sz w:val="18"/>
          <w:szCs w:val="18"/>
        </w:rPr>
        <w:t xml:space="preserve"> in soybean: impact, fungal biology, and current management strategies. </w:t>
      </w:r>
      <w:r w:rsidRPr="00580121">
        <w:rPr>
          <w:rFonts w:cs="Times New Roman"/>
          <w:i/>
          <w:iCs/>
          <w:sz w:val="18"/>
          <w:szCs w:val="18"/>
        </w:rPr>
        <w:t xml:space="preserve">Trop. Plant </w:t>
      </w:r>
      <w:proofErr w:type="spellStart"/>
      <w:r w:rsidRPr="00580121">
        <w:rPr>
          <w:rFonts w:cs="Times New Roman"/>
          <w:i/>
          <w:iCs/>
          <w:sz w:val="18"/>
          <w:szCs w:val="18"/>
        </w:rPr>
        <w:t>Pathol</w:t>
      </w:r>
      <w:proofErr w:type="spellEnd"/>
      <w:r w:rsidRPr="00580121">
        <w:rPr>
          <w:rFonts w:cs="Times New Roman"/>
          <w:i/>
          <w:iCs/>
          <w:sz w:val="18"/>
          <w:szCs w:val="18"/>
        </w:rPr>
        <w:t>.</w:t>
      </w:r>
      <w:r w:rsidRPr="00580121">
        <w:rPr>
          <w:rFonts w:cs="Times New Roman"/>
          <w:sz w:val="18"/>
          <w:szCs w:val="18"/>
        </w:rPr>
        <w:t xml:space="preserve">, 44(1): 3-11. </w:t>
      </w:r>
    </w:p>
    <w:p w14:paraId="45AC62D4"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Yang, Q., W. Liu and H. Chong. 2018. Statistics and analysis of major diseases and insect pests in rape in recent ten years. </w:t>
      </w:r>
      <w:r w:rsidRPr="00580121">
        <w:rPr>
          <w:rFonts w:cs="Times New Roman"/>
          <w:i/>
          <w:iCs/>
          <w:sz w:val="18"/>
          <w:szCs w:val="18"/>
        </w:rPr>
        <w:t>Plant Prot.</w:t>
      </w:r>
      <w:r w:rsidRPr="00580121">
        <w:rPr>
          <w:rFonts w:cs="Times New Roman"/>
          <w:sz w:val="18"/>
          <w:szCs w:val="18"/>
        </w:rPr>
        <w:t xml:space="preserve">, 44(3): 24-30. </w:t>
      </w:r>
    </w:p>
    <w:p w14:paraId="015838EF" w14:textId="77777777" w:rsidR="00494CA4" w:rsidRPr="00580121" w:rsidRDefault="00494CA4" w:rsidP="002A46AD">
      <w:pPr>
        <w:widowControl w:val="0"/>
        <w:ind w:left="360" w:hanging="360"/>
        <w:rPr>
          <w:rFonts w:cs="Times New Roman"/>
          <w:spacing w:val="-4"/>
          <w:sz w:val="18"/>
          <w:szCs w:val="18"/>
        </w:rPr>
      </w:pPr>
      <w:proofErr w:type="spellStart"/>
      <w:r w:rsidRPr="00580121">
        <w:rPr>
          <w:rFonts w:cs="Times New Roman"/>
          <w:spacing w:val="-4"/>
          <w:sz w:val="18"/>
          <w:szCs w:val="18"/>
        </w:rPr>
        <w:t>Yaraguppi</w:t>
      </w:r>
      <w:proofErr w:type="spellEnd"/>
      <w:r w:rsidRPr="00580121">
        <w:rPr>
          <w:rFonts w:cs="Times New Roman"/>
          <w:spacing w:val="-4"/>
          <w:sz w:val="18"/>
          <w:szCs w:val="18"/>
        </w:rPr>
        <w:t xml:space="preserve">, D.A., Z.K. </w:t>
      </w:r>
      <w:proofErr w:type="spellStart"/>
      <w:r w:rsidRPr="00580121">
        <w:rPr>
          <w:rFonts w:cs="Times New Roman"/>
          <w:spacing w:val="-4"/>
          <w:sz w:val="18"/>
          <w:szCs w:val="18"/>
        </w:rPr>
        <w:t>Bagewadi</w:t>
      </w:r>
      <w:proofErr w:type="spellEnd"/>
      <w:r w:rsidRPr="00580121">
        <w:rPr>
          <w:rFonts w:cs="Times New Roman"/>
          <w:spacing w:val="-4"/>
          <w:sz w:val="18"/>
          <w:szCs w:val="18"/>
        </w:rPr>
        <w:t xml:space="preserve">, U.M. </w:t>
      </w:r>
      <w:proofErr w:type="spellStart"/>
      <w:r w:rsidRPr="00580121">
        <w:rPr>
          <w:rFonts w:cs="Times New Roman"/>
          <w:spacing w:val="-4"/>
          <w:sz w:val="18"/>
          <w:szCs w:val="18"/>
        </w:rPr>
        <w:t>Muddapur</w:t>
      </w:r>
      <w:proofErr w:type="spellEnd"/>
      <w:r w:rsidRPr="00580121">
        <w:rPr>
          <w:rFonts w:cs="Times New Roman"/>
          <w:spacing w:val="-4"/>
          <w:sz w:val="18"/>
          <w:szCs w:val="18"/>
        </w:rPr>
        <w:t xml:space="preserve"> and S.I. Mulla. 2020. Response surface methodology-based optimization of biosurfactant production from isolated </w:t>
      </w:r>
      <w:r w:rsidRPr="00580121">
        <w:rPr>
          <w:rFonts w:cs="Times New Roman"/>
          <w:i/>
          <w:iCs/>
          <w:spacing w:val="-4"/>
          <w:sz w:val="18"/>
          <w:szCs w:val="18"/>
        </w:rPr>
        <w:t xml:space="preserve">Bacillus </w:t>
      </w:r>
      <w:proofErr w:type="spellStart"/>
      <w:r w:rsidRPr="00580121">
        <w:rPr>
          <w:rFonts w:cs="Times New Roman"/>
          <w:i/>
          <w:iCs/>
          <w:spacing w:val="-4"/>
          <w:sz w:val="18"/>
          <w:szCs w:val="18"/>
        </w:rPr>
        <w:t>aryabhattai</w:t>
      </w:r>
      <w:proofErr w:type="spellEnd"/>
      <w:r w:rsidRPr="00580121">
        <w:rPr>
          <w:rFonts w:cs="Times New Roman"/>
          <w:spacing w:val="-4"/>
          <w:sz w:val="18"/>
          <w:szCs w:val="18"/>
        </w:rPr>
        <w:t xml:space="preserve"> strain ZDY2. </w:t>
      </w:r>
      <w:r w:rsidRPr="00580121">
        <w:rPr>
          <w:rFonts w:cs="Times New Roman"/>
          <w:i/>
          <w:iCs/>
          <w:spacing w:val="-4"/>
          <w:sz w:val="18"/>
          <w:szCs w:val="18"/>
        </w:rPr>
        <w:t xml:space="preserve">J. Pet. </w:t>
      </w:r>
      <w:proofErr w:type="spellStart"/>
      <w:r w:rsidRPr="00580121">
        <w:rPr>
          <w:rFonts w:cs="Times New Roman"/>
          <w:i/>
          <w:iCs/>
          <w:spacing w:val="-4"/>
          <w:sz w:val="18"/>
          <w:szCs w:val="18"/>
        </w:rPr>
        <w:t>Explor</w:t>
      </w:r>
      <w:proofErr w:type="spellEnd"/>
      <w:r w:rsidRPr="00580121">
        <w:rPr>
          <w:rFonts w:cs="Times New Roman"/>
          <w:i/>
          <w:iCs/>
          <w:spacing w:val="-4"/>
          <w:sz w:val="18"/>
          <w:szCs w:val="18"/>
        </w:rPr>
        <w:t>. Prod. Technol.</w:t>
      </w:r>
      <w:r w:rsidRPr="00580121">
        <w:rPr>
          <w:rFonts w:cs="Times New Roman"/>
          <w:spacing w:val="-4"/>
          <w:sz w:val="18"/>
          <w:szCs w:val="18"/>
        </w:rPr>
        <w:t>, 10(6): 2483-2498.</w:t>
      </w:r>
    </w:p>
    <w:p w14:paraId="308CDB1A"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Yasmin, Z. and S. Shamsi. 2019. In vitro screening of fungicides and plant extracts against </w:t>
      </w:r>
      <w:r w:rsidRPr="00580121">
        <w:rPr>
          <w:rFonts w:cs="Times New Roman"/>
          <w:i/>
          <w:iCs/>
          <w:sz w:val="18"/>
          <w:szCs w:val="18"/>
        </w:rPr>
        <w:t xml:space="preserve">Colletotrichum </w:t>
      </w:r>
      <w:proofErr w:type="spellStart"/>
      <w:r w:rsidRPr="00580121">
        <w:rPr>
          <w:rFonts w:cs="Times New Roman"/>
          <w:i/>
          <w:iCs/>
          <w:sz w:val="18"/>
          <w:szCs w:val="18"/>
        </w:rPr>
        <w:t>gloeosporioides</w:t>
      </w:r>
      <w:proofErr w:type="spellEnd"/>
      <w:r w:rsidRPr="00580121">
        <w:rPr>
          <w:rFonts w:cs="Times New Roman"/>
          <w:i/>
          <w:iCs/>
          <w:sz w:val="18"/>
          <w:szCs w:val="18"/>
        </w:rPr>
        <w:t xml:space="preserve"> </w:t>
      </w:r>
      <w:r w:rsidRPr="00580121">
        <w:rPr>
          <w:rFonts w:cs="Times New Roman"/>
          <w:sz w:val="18"/>
          <w:szCs w:val="18"/>
        </w:rPr>
        <w:t xml:space="preserve">(Penz.) </w:t>
      </w:r>
      <w:proofErr w:type="spellStart"/>
      <w:r w:rsidRPr="00580121">
        <w:rPr>
          <w:rFonts w:cs="Times New Roman"/>
          <w:sz w:val="18"/>
          <w:szCs w:val="18"/>
        </w:rPr>
        <w:t>Sacc</w:t>
      </w:r>
      <w:proofErr w:type="spellEnd"/>
      <w:r w:rsidRPr="00580121">
        <w:rPr>
          <w:rFonts w:cs="Times New Roman"/>
          <w:sz w:val="18"/>
          <w:szCs w:val="18"/>
        </w:rPr>
        <w:t xml:space="preserve">. the causal agent of anthracnose disease of </w:t>
      </w:r>
      <w:r w:rsidRPr="00580121">
        <w:rPr>
          <w:rFonts w:cs="Times New Roman"/>
          <w:i/>
          <w:iCs/>
          <w:sz w:val="18"/>
          <w:szCs w:val="18"/>
        </w:rPr>
        <w:t>Rauwolfia serpentina</w:t>
      </w:r>
      <w:r w:rsidRPr="00580121">
        <w:rPr>
          <w:rFonts w:cs="Times New Roman"/>
          <w:sz w:val="18"/>
          <w:szCs w:val="18"/>
        </w:rPr>
        <w:t xml:space="preserve"> (L.) Benth Ex Kurz. </w:t>
      </w:r>
      <w:r w:rsidRPr="00580121">
        <w:rPr>
          <w:rFonts w:cs="Times New Roman"/>
          <w:i/>
          <w:iCs/>
          <w:sz w:val="18"/>
          <w:szCs w:val="18"/>
        </w:rPr>
        <w:t>J. Asiatic Soc. Bangladesh, Sci.</w:t>
      </w:r>
      <w:r w:rsidRPr="00580121">
        <w:rPr>
          <w:rFonts w:cs="Times New Roman"/>
          <w:sz w:val="18"/>
          <w:szCs w:val="18"/>
        </w:rPr>
        <w:t>, 45(1): 35-43.</w:t>
      </w:r>
    </w:p>
    <w:p w14:paraId="26BE49B7"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Zhang, Y.Z., Y.C. Hu, X.X. Wang, C. Zhang, Z.H. Qu, B.H. Lu, X. Wang and J. Gao. 2025. Optimization of fermentation conditions in shake flask of JA20-1, a VOCs-producing biocontrol bacterium and evaluation of its biocontrol effect against Botrytis cinerea of ginseng. China </w:t>
      </w:r>
      <w:r w:rsidRPr="00580121">
        <w:rPr>
          <w:rFonts w:cs="Times New Roman"/>
          <w:i/>
          <w:iCs/>
          <w:sz w:val="18"/>
          <w:szCs w:val="18"/>
        </w:rPr>
        <w:t>J. Chin. Mater. Med.</w:t>
      </w:r>
      <w:r w:rsidRPr="00580121">
        <w:rPr>
          <w:rFonts w:cs="Times New Roman"/>
          <w:sz w:val="18"/>
          <w:szCs w:val="18"/>
        </w:rPr>
        <w:t xml:space="preserve">, 50(7): 1748-1757. </w:t>
      </w:r>
    </w:p>
    <w:p w14:paraId="6D1ECB94"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Zhao, H., D. Shao, C. Jiang, J. Shi, Q. Li, Q. Huang, M.S.R. </w:t>
      </w:r>
      <w:proofErr w:type="spellStart"/>
      <w:r w:rsidRPr="00580121">
        <w:rPr>
          <w:rFonts w:cs="Times New Roman"/>
          <w:sz w:val="18"/>
          <w:szCs w:val="18"/>
        </w:rPr>
        <w:t>Rajoka</w:t>
      </w:r>
      <w:proofErr w:type="spellEnd"/>
      <w:r w:rsidRPr="00580121">
        <w:rPr>
          <w:rFonts w:cs="Times New Roman"/>
          <w:sz w:val="18"/>
          <w:szCs w:val="18"/>
        </w:rPr>
        <w:t xml:space="preserve">, H. Yang and M. Jin. 2017. Biological activity of lipopeptides from Bacillus. </w:t>
      </w:r>
      <w:r w:rsidRPr="00580121">
        <w:rPr>
          <w:rFonts w:cs="Times New Roman"/>
          <w:i/>
          <w:iCs/>
          <w:sz w:val="18"/>
          <w:szCs w:val="18"/>
        </w:rPr>
        <w:t xml:space="preserve">Appl. </w:t>
      </w:r>
      <w:proofErr w:type="spellStart"/>
      <w:r w:rsidRPr="00580121">
        <w:rPr>
          <w:rFonts w:cs="Times New Roman"/>
          <w:i/>
          <w:iCs/>
          <w:sz w:val="18"/>
          <w:szCs w:val="18"/>
        </w:rPr>
        <w:t>Microbiol</w:t>
      </w:r>
      <w:proofErr w:type="spellEnd"/>
      <w:r w:rsidRPr="00580121">
        <w:rPr>
          <w:rFonts w:cs="Times New Roman"/>
          <w:i/>
          <w:iCs/>
          <w:sz w:val="18"/>
          <w:szCs w:val="18"/>
        </w:rPr>
        <w:t xml:space="preserve">. </w:t>
      </w:r>
      <w:proofErr w:type="spellStart"/>
      <w:r w:rsidRPr="00580121">
        <w:rPr>
          <w:rFonts w:cs="Times New Roman"/>
          <w:i/>
          <w:iCs/>
          <w:sz w:val="18"/>
          <w:szCs w:val="18"/>
        </w:rPr>
        <w:t>Biotechnol</w:t>
      </w:r>
      <w:proofErr w:type="spellEnd"/>
      <w:r w:rsidRPr="00580121">
        <w:rPr>
          <w:rFonts w:cs="Times New Roman"/>
          <w:i/>
          <w:iCs/>
          <w:sz w:val="18"/>
          <w:szCs w:val="18"/>
        </w:rPr>
        <w:t>.</w:t>
      </w:r>
      <w:r w:rsidRPr="00580121">
        <w:rPr>
          <w:rFonts w:cs="Times New Roman"/>
          <w:sz w:val="18"/>
          <w:szCs w:val="18"/>
        </w:rPr>
        <w:t xml:space="preserve">, 101(15): 5951-5960. </w:t>
      </w:r>
    </w:p>
    <w:p w14:paraId="5174EA02"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Zhao, X. and O.P. Kuipers. 2016. Identification and classification of known and putative antimicrobial compounds produced by a wide variety of </w:t>
      </w:r>
      <w:proofErr w:type="spellStart"/>
      <w:r w:rsidRPr="00580121">
        <w:rPr>
          <w:rFonts w:cs="Times New Roman"/>
          <w:sz w:val="18"/>
          <w:szCs w:val="18"/>
        </w:rPr>
        <w:t>Bacillales</w:t>
      </w:r>
      <w:proofErr w:type="spellEnd"/>
      <w:r w:rsidRPr="00580121">
        <w:rPr>
          <w:rFonts w:cs="Times New Roman"/>
          <w:sz w:val="18"/>
          <w:szCs w:val="18"/>
        </w:rPr>
        <w:t xml:space="preserve"> species. </w:t>
      </w:r>
      <w:r w:rsidRPr="00580121">
        <w:rPr>
          <w:rFonts w:cs="Times New Roman"/>
          <w:i/>
          <w:iCs/>
          <w:sz w:val="18"/>
          <w:szCs w:val="18"/>
        </w:rPr>
        <w:t>BMC Genomics</w:t>
      </w:r>
      <w:r w:rsidRPr="00580121">
        <w:rPr>
          <w:rFonts w:cs="Times New Roman"/>
          <w:sz w:val="18"/>
          <w:szCs w:val="18"/>
        </w:rPr>
        <w:t xml:space="preserve">, 17(1): 882. </w:t>
      </w:r>
    </w:p>
    <w:p w14:paraId="0D422CEA" w14:textId="77777777" w:rsidR="00494CA4" w:rsidRPr="00580121" w:rsidRDefault="00494CA4" w:rsidP="002A46AD">
      <w:pPr>
        <w:widowControl w:val="0"/>
        <w:ind w:left="360" w:hanging="360"/>
        <w:rPr>
          <w:rFonts w:cs="Times New Roman"/>
          <w:sz w:val="18"/>
          <w:szCs w:val="18"/>
        </w:rPr>
      </w:pPr>
      <w:r w:rsidRPr="00580121">
        <w:rPr>
          <w:rFonts w:cs="Times New Roman"/>
          <w:sz w:val="18"/>
          <w:szCs w:val="18"/>
        </w:rPr>
        <w:t xml:space="preserve">Zhou, X.P., C.H. Shu, K. Teng, Z.D. Gan, Q.M. Xiao, W. Chen, X.H. Li and T.B. Liu. 2020. Identification of endophytic Bacillus starch Xe01 and optimization of fermentation conditions. </w:t>
      </w:r>
      <w:r w:rsidRPr="00580121">
        <w:rPr>
          <w:rFonts w:cs="Times New Roman"/>
          <w:i/>
          <w:iCs/>
          <w:sz w:val="18"/>
          <w:szCs w:val="18"/>
        </w:rPr>
        <w:t>Chinese Tob. Sci.</w:t>
      </w:r>
      <w:r w:rsidRPr="00580121">
        <w:rPr>
          <w:rFonts w:cs="Times New Roman"/>
          <w:sz w:val="18"/>
          <w:szCs w:val="18"/>
        </w:rPr>
        <w:t>, 41(6): 10.</w:t>
      </w:r>
    </w:p>
    <w:p w14:paraId="7AE4905B" w14:textId="77777777" w:rsidR="00E300B8" w:rsidRPr="00580121" w:rsidRDefault="00E300B8" w:rsidP="00494CA4">
      <w:pPr>
        <w:jc w:val="center"/>
        <w:rPr>
          <w:rFonts w:cs="Times New Roman"/>
          <w:sz w:val="18"/>
          <w:szCs w:val="20"/>
        </w:rPr>
        <w:sectPr w:rsidR="00E300B8" w:rsidRPr="00580121" w:rsidSect="00E300B8">
          <w:type w:val="continuous"/>
          <w:pgSz w:w="11880" w:h="17280" w:code="1"/>
          <w:pgMar w:top="1440" w:right="1080" w:bottom="1440" w:left="1080" w:header="936" w:footer="720" w:gutter="0"/>
          <w:cols w:num="2" w:space="360"/>
          <w:titlePg/>
          <w:docGrid w:linePitch="360"/>
        </w:sectPr>
      </w:pPr>
    </w:p>
    <w:p w14:paraId="6EF401C4" w14:textId="62809BC4" w:rsidR="001422BF" w:rsidRPr="00580121" w:rsidRDefault="001422BF" w:rsidP="00494CA4">
      <w:pPr>
        <w:jc w:val="center"/>
        <w:rPr>
          <w:rFonts w:cs="Times New Roman"/>
          <w:sz w:val="18"/>
          <w:szCs w:val="20"/>
        </w:rPr>
      </w:pPr>
    </w:p>
    <w:sectPr w:rsidR="001422BF" w:rsidRPr="00580121" w:rsidSect="00415848">
      <w:type w:val="continuous"/>
      <w:pgSz w:w="11880" w:h="17280" w:code="1"/>
      <w:pgMar w:top="1440" w:right="1080" w:bottom="1440" w:left="1080" w:header="93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B561C4" w14:textId="77777777" w:rsidR="00724B7A" w:rsidRDefault="00724B7A" w:rsidP="00F608C4">
      <w:r>
        <w:separator/>
      </w:r>
    </w:p>
  </w:endnote>
  <w:endnote w:type="continuationSeparator" w:id="0">
    <w:p w14:paraId="19D8339A" w14:textId="77777777" w:rsidR="00724B7A" w:rsidRDefault="00724B7A" w:rsidP="00F608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SimHei">
    <w:panose1 w:val="02010600030101010101"/>
    <w:charset w:val="86"/>
    <w:family w:val="modern"/>
    <w:pitch w:val="fixed"/>
    <w:sig w:usb0="800002BF" w:usb1="38CF7CFA"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Arial MT">
    <w:altName w:val="Arial"/>
    <w:charset w:val="01"/>
    <w:family w:val="swiss"/>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Bold">
    <w:panose1 w:val="02020803070505020304"/>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Overlap w:val="never"/>
      <w:tblW w:w="97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08"/>
      <w:gridCol w:w="2385"/>
      <w:gridCol w:w="177"/>
      <w:gridCol w:w="178"/>
      <w:gridCol w:w="178"/>
      <w:gridCol w:w="2385"/>
      <w:gridCol w:w="2209"/>
    </w:tblGrid>
    <w:tr w:rsidR="007A11BE" w:rsidRPr="00505B3E" w14:paraId="3751EEF3" w14:textId="77777777" w:rsidTr="00827A8B">
      <w:trPr>
        <w:cantSplit/>
        <w:jc w:val="center"/>
      </w:trPr>
      <w:tc>
        <w:tcPr>
          <w:tcW w:w="2250" w:type="dxa"/>
          <w:tcBorders>
            <w:right w:val="single" w:sz="24" w:space="0" w:color="990033"/>
          </w:tcBorders>
          <w:noWrap/>
          <w:tcMar>
            <w:left w:w="29" w:type="dxa"/>
            <w:right w:w="29" w:type="dxa"/>
          </w:tcMar>
        </w:tcPr>
        <w:p w14:paraId="268C991F" w14:textId="07C020E8" w:rsidR="007A11BE" w:rsidRPr="00505B3E" w:rsidRDefault="007A11BE" w:rsidP="00F608C4">
          <w:pPr>
            <w:adjustRightInd w:val="0"/>
            <w:snapToGrid w:val="0"/>
            <w:suppressOverlap/>
            <w:rPr>
              <w:b/>
              <w:bCs/>
              <w:sz w:val="18"/>
              <w:szCs w:val="18"/>
            </w:rPr>
          </w:pPr>
          <w:bookmarkStart w:id="18" w:name="_Hlk206318054"/>
          <w:r w:rsidRPr="00C47C85">
            <w:rPr>
              <w:sz w:val="18"/>
              <w:szCs w:val="18"/>
            </w:rPr>
            <w:t>Received</w:t>
          </w:r>
          <w:r>
            <w:rPr>
              <w:sz w:val="18"/>
              <w:szCs w:val="18"/>
            </w:rPr>
            <w:t>: 0</w:t>
          </w:r>
          <w:r w:rsidR="00F720C7">
            <w:rPr>
              <w:sz w:val="18"/>
              <w:szCs w:val="18"/>
            </w:rPr>
            <w:t>6</w:t>
          </w:r>
          <w:r>
            <w:rPr>
              <w:sz w:val="18"/>
              <w:szCs w:val="18"/>
            </w:rPr>
            <w:t>-0</w:t>
          </w:r>
          <w:r w:rsidR="00F720C7">
            <w:rPr>
              <w:sz w:val="18"/>
              <w:szCs w:val="18"/>
            </w:rPr>
            <w:t>2</w:t>
          </w:r>
          <w:r>
            <w:rPr>
              <w:sz w:val="18"/>
              <w:szCs w:val="18"/>
            </w:rPr>
            <w:t>-</w:t>
          </w:r>
          <w:r w:rsidR="00F720C7">
            <w:rPr>
              <w:sz w:val="18"/>
              <w:szCs w:val="18"/>
            </w:rPr>
            <w:t>2026</w:t>
          </w:r>
        </w:p>
      </w:tc>
      <w:tc>
        <w:tcPr>
          <w:tcW w:w="2430" w:type="dxa"/>
          <w:tcBorders>
            <w:left w:val="single" w:sz="24" w:space="0" w:color="990033"/>
          </w:tcBorders>
          <w:noWrap/>
          <w:tcMar>
            <w:left w:w="29" w:type="dxa"/>
            <w:right w:w="29" w:type="dxa"/>
          </w:tcMar>
        </w:tcPr>
        <w:p w14:paraId="7ADAF18E" w14:textId="1C21C19D" w:rsidR="007A11BE" w:rsidRPr="00505B3E" w:rsidRDefault="007A11BE" w:rsidP="00F608C4">
          <w:pPr>
            <w:adjustRightInd w:val="0"/>
            <w:snapToGrid w:val="0"/>
            <w:suppressOverlap/>
            <w:jc w:val="center"/>
            <w:rPr>
              <w:b/>
              <w:bCs/>
              <w:sz w:val="18"/>
              <w:szCs w:val="18"/>
            </w:rPr>
          </w:pPr>
          <w:r>
            <w:rPr>
              <w:sz w:val="18"/>
              <w:szCs w:val="18"/>
            </w:rPr>
            <w:t>Revised: 0</w:t>
          </w:r>
          <w:r w:rsidR="00F720C7">
            <w:rPr>
              <w:sz w:val="18"/>
              <w:szCs w:val="18"/>
            </w:rPr>
            <w:t>4</w:t>
          </w:r>
          <w:r>
            <w:rPr>
              <w:sz w:val="18"/>
              <w:szCs w:val="18"/>
            </w:rPr>
            <w:t>-0</w:t>
          </w:r>
          <w:r w:rsidR="00F720C7">
            <w:rPr>
              <w:sz w:val="18"/>
              <w:szCs w:val="18"/>
            </w:rPr>
            <w:t>4</w:t>
          </w:r>
          <w:r>
            <w:rPr>
              <w:sz w:val="18"/>
              <w:szCs w:val="18"/>
            </w:rPr>
            <w:t>-</w:t>
          </w:r>
          <w:r w:rsidR="00F720C7">
            <w:rPr>
              <w:sz w:val="18"/>
              <w:szCs w:val="18"/>
            </w:rPr>
            <w:t>2026</w:t>
          </w:r>
        </w:p>
      </w:tc>
      <w:tc>
        <w:tcPr>
          <w:tcW w:w="180" w:type="dxa"/>
        </w:tcPr>
        <w:p w14:paraId="3C71D6BD" w14:textId="77777777" w:rsidR="007A11BE" w:rsidRPr="00505B3E" w:rsidRDefault="007A11BE" w:rsidP="00F608C4">
          <w:pPr>
            <w:adjustRightInd w:val="0"/>
            <w:snapToGrid w:val="0"/>
            <w:suppressOverlap/>
            <w:jc w:val="center"/>
            <w:rPr>
              <w:b/>
              <w:bCs/>
              <w:sz w:val="18"/>
              <w:szCs w:val="18"/>
            </w:rPr>
          </w:pPr>
        </w:p>
      </w:tc>
      <w:tc>
        <w:tcPr>
          <w:tcW w:w="180" w:type="dxa"/>
          <w:tcBorders>
            <w:right w:val="single" w:sz="24" w:space="0" w:color="990033"/>
          </w:tcBorders>
          <w:noWrap/>
          <w:tcMar>
            <w:left w:w="29" w:type="dxa"/>
            <w:right w:w="29" w:type="dxa"/>
          </w:tcMar>
        </w:tcPr>
        <w:p w14:paraId="7647D7C4" w14:textId="77777777" w:rsidR="007A11BE" w:rsidRPr="00505B3E" w:rsidRDefault="007A11BE" w:rsidP="00F608C4">
          <w:pPr>
            <w:adjustRightInd w:val="0"/>
            <w:snapToGrid w:val="0"/>
            <w:suppressOverlap/>
            <w:jc w:val="center"/>
            <w:rPr>
              <w:b/>
              <w:bCs/>
              <w:sz w:val="18"/>
              <w:szCs w:val="18"/>
            </w:rPr>
          </w:pPr>
        </w:p>
      </w:tc>
      <w:tc>
        <w:tcPr>
          <w:tcW w:w="180" w:type="dxa"/>
          <w:tcBorders>
            <w:left w:val="single" w:sz="24" w:space="0" w:color="990033"/>
          </w:tcBorders>
        </w:tcPr>
        <w:p w14:paraId="3D2D6281" w14:textId="77777777" w:rsidR="007A11BE" w:rsidRPr="00505B3E" w:rsidRDefault="007A11BE" w:rsidP="00F608C4">
          <w:pPr>
            <w:adjustRightInd w:val="0"/>
            <w:snapToGrid w:val="0"/>
            <w:suppressOverlap/>
            <w:jc w:val="center"/>
            <w:rPr>
              <w:b/>
              <w:bCs/>
              <w:sz w:val="18"/>
              <w:szCs w:val="18"/>
            </w:rPr>
          </w:pPr>
        </w:p>
      </w:tc>
      <w:tc>
        <w:tcPr>
          <w:tcW w:w="2430" w:type="dxa"/>
          <w:tcBorders>
            <w:right w:val="single" w:sz="24" w:space="0" w:color="990033"/>
          </w:tcBorders>
          <w:noWrap/>
          <w:tcMar>
            <w:left w:w="29" w:type="dxa"/>
            <w:right w:w="29" w:type="dxa"/>
          </w:tcMar>
        </w:tcPr>
        <w:p w14:paraId="1128C2B6" w14:textId="15E8F371" w:rsidR="007A11BE" w:rsidRPr="00505B3E" w:rsidRDefault="007A11BE" w:rsidP="00F608C4">
          <w:pPr>
            <w:adjustRightInd w:val="0"/>
            <w:snapToGrid w:val="0"/>
            <w:suppressOverlap/>
            <w:jc w:val="center"/>
            <w:rPr>
              <w:b/>
              <w:bCs/>
              <w:sz w:val="18"/>
              <w:szCs w:val="18"/>
            </w:rPr>
          </w:pPr>
          <w:r>
            <w:rPr>
              <w:sz w:val="18"/>
              <w:szCs w:val="18"/>
            </w:rPr>
            <w:t xml:space="preserve">Accepted: </w:t>
          </w:r>
          <w:r w:rsidR="00F720C7">
            <w:rPr>
              <w:sz w:val="18"/>
              <w:szCs w:val="18"/>
            </w:rPr>
            <w:t>10</w:t>
          </w:r>
          <w:r>
            <w:rPr>
              <w:sz w:val="18"/>
              <w:szCs w:val="18"/>
            </w:rPr>
            <w:t>-0</w:t>
          </w:r>
          <w:r w:rsidR="00F720C7">
            <w:rPr>
              <w:sz w:val="18"/>
              <w:szCs w:val="18"/>
            </w:rPr>
            <w:t>4</w:t>
          </w:r>
          <w:r>
            <w:rPr>
              <w:sz w:val="18"/>
              <w:szCs w:val="18"/>
            </w:rPr>
            <w:t>-</w:t>
          </w:r>
          <w:r w:rsidR="00F720C7">
            <w:rPr>
              <w:sz w:val="18"/>
              <w:szCs w:val="18"/>
            </w:rPr>
            <w:t>2026</w:t>
          </w:r>
        </w:p>
      </w:tc>
      <w:tc>
        <w:tcPr>
          <w:tcW w:w="2250" w:type="dxa"/>
          <w:tcBorders>
            <w:left w:val="single" w:sz="24" w:space="0" w:color="990033"/>
          </w:tcBorders>
          <w:noWrap/>
          <w:tcMar>
            <w:left w:w="29" w:type="dxa"/>
            <w:right w:w="29" w:type="dxa"/>
          </w:tcMar>
        </w:tcPr>
        <w:p w14:paraId="63C27D68" w14:textId="03CA39C3" w:rsidR="007A11BE" w:rsidRPr="00505B3E" w:rsidRDefault="007A11BE" w:rsidP="00F608C4">
          <w:pPr>
            <w:adjustRightInd w:val="0"/>
            <w:snapToGrid w:val="0"/>
            <w:suppressOverlap/>
            <w:jc w:val="right"/>
            <w:rPr>
              <w:b/>
              <w:bCs/>
              <w:sz w:val="18"/>
              <w:szCs w:val="18"/>
            </w:rPr>
          </w:pPr>
          <w:r>
            <w:rPr>
              <w:sz w:val="18"/>
              <w:szCs w:val="18"/>
            </w:rPr>
            <w:t xml:space="preserve">Online: </w:t>
          </w:r>
          <w:r w:rsidR="00F720C7">
            <w:rPr>
              <w:sz w:val="18"/>
              <w:szCs w:val="18"/>
            </w:rPr>
            <w:t>20</w:t>
          </w:r>
          <w:r>
            <w:rPr>
              <w:sz w:val="18"/>
              <w:szCs w:val="18"/>
            </w:rPr>
            <w:t>-0</w:t>
          </w:r>
          <w:r w:rsidR="00F720C7">
            <w:rPr>
              <w:sz w:val="18"/>
              <w:szCs w:val="18"/>
            </w:rPr>
            <w:t>4</w:t>
          </w:r>
          <w:r>
            <w:rPr>
              <w:sz w:val="18"/>
              <w:szCs w:val="18"/>
            </w:rPr>
            <w:t>-</w:t>
          </w:r>
          <w:r w:rsidR="00F720C7">
            <w:rPr>
              <w:sz w:val="18"/>
              <w:szCs w:val="18"/>
            </w:rPr>
            <w:t>2026</w:t>
          </w:r>
        </w:p>
      </w:tc>
    </w:tr>
    <w:bookmarkEnd w:id="18"/>
  </w:tbl>
  <w:p w14:paraId="5D48B6E5" w14:textId="77777777" w:rsidR="007A11BE" w:rsidRDefault="007A11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CEDF2D" w14:textId="77777777" w:rsidR="00724B7A" w:rsidRDefault="00724B7A" w:rsidP="00F608C4">
      <w:r>
        <w:separator/>
      </w:r>
    </w:p>
  </w:footnote>
  <w:footnote w:type="continuationSeparator" w:id="0">
    <w:p w14:paraId="30D83D5D" w14:textId="77777777" w:rsidR="00724B7A" w:rsidRDefault="00724B7A" w:rsidP="00F608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29F95" w14:textId="0A5DDD76" w:rsidR="007A11BE" w:rsidRDefault="007A11BE" w:rsidP="00F608C4">
    <w:pPr>
      <w:pStyle w:val="Header"/>
      <w:framePr w:wrap="around" w:vAnchor="text" w:hAnchor="margin" w:xAlign="outside" w:y="1"/>
      <w:pBdr>
        <w:bottom w:val="none" w:sz="0" w:space="0" w:color="auto"/>
      </w:pBdr>
      <w:rPr>
        <w:rStyle w:val="PageNumber"/>
        <w:b/>
        <w:sz w:val="20"/>
        <w:lang w:val="da-DK"/>
      </w:rPr>
    </w:pPr>
    <w:r>
      <w:rPr>
        <w:rStyle w:val="PageNumber"/>
        <w:b/>
        <w:sz w:val="20"/>
      </w:rPr>
      <w:fldChar w:fldCharType="begin"/>
    </w:r>
    <w:r>
      <w:rPr>
        <w:rStyle w:val="PageNumber"/>
        <w:b/>
        <w:sz w:val="20"/>
        <w:lang w:val="da-DK"/>
      </w:rPr>
      <w:instrText xml:space="preserve">PAGE  </w:instrText>
    </w:r>
    <w:r>
      <w:rPr>
        <w:rStyle w:val="PageNumber"/>
        <w:b/>
        <w:sz w:val="20"/>
      </w:rPr>
      <w:fldChar w:fldCharType="separate"/>
    </w:r>
    <w:r w:rsidR="00580121">
      <w:rPr>
        <w:rStyle w:val="PageNumber"/>
        <w:b/>
        <w:noProof/>
        <w:sz w:val="20"/>
        <w:lang w:val="da-DK"/>
      </w:rPr>
      <w:t>10</w:t>
    </w:r>
    <w:r>
      <w:rPr>
        <w:rStyle w:val="PageNumber"/>
        <w:b/>
        <w:sz w:val="20"/>
      </w:rPr>
      <w:fldChar w:fldCharType="end"/>
    </w:r>
  </w:p>
  <w:p w14:paraId="38F0C1D7" w14:textId="77777777" w:rsidR="007A11BE" w:rsidRPr="00F608C4" w:rsidRDefault="007A11BE" w:rsidP="00F608C4">
    <w:pPr>
      <w:pStyle w:val="MDPI16affiliation"/>
      <w:spacing w:line="240" w:lineRule="auto"/>
      <w:ind w:left="0" w:firstLine="0"/>
      <w:jc w:val="right"/>
      <w:rPr>
        <w:rFonts w:ascii="Times New Roman" w:eastAsia="SimSun" w:hAnsi="Times New Roman"/>
        <w:sz w:val="22"/>
        <w:szCs w:val="22"/>
        <w:lang w:eastAsia="zh-CN"/>
      </w:rPr>
    </w:pPr>
    <w:r>
      <w:rPr>
        <w:rFonts w:ascii="Times New Roman" w:hAnsi="Times New Roman"/>
        <w:sz w:val="18"/>
        <w:szCs w:val="22"/>
      </w:rPr>
      <w:t xml:space="preserve">LINGYUE ZHU </w:t>
    </w:r>
    <w:r>
      <w:rPr>
        <w:rFonts w:ascii="Times New Roman" w:eastAsia="SimSun" w:hAnsi="Times New Roman"/>
        <w:sz w:val="18"/>
        <w:szCs w:val="22"/>
        <w:lang w:eastAsia="zh-CN"/>
      </w:rPr>
      <w:t xml:space="preserve">&amp; </w:t>
    </w:r>
    <w:r>
      <w:rPr>
        <w:rFonts w:ascii="Times New Roman" w:hAnsi="Times New Roman"/>
        <w:sz w:val="18"/>
        <w:szCs w:val="22"/>
      </w:rPr>
      <w:t>XIAOMEI</w:t>
    </w:r>
    <w:r>
      <w:rPr>
        <w:rFonts w:ascii="Times New Roman" w:eastAsia="SimSun" w:hAnsi="Times New Roman"/>
        <w:sz w:val="18"/>
        <w:szCs w:val="22"/>
        <w:lang w:eastAsia="zh-CN"/>
      </w:rPr>
      <w:t xml:space="preserve"> </w:t>
    </w:r>
    <w:r>
      <w:rPr>
        <w:rFonts w:ascii="Times New Roman" w:hAnsi="Times New Roman"/>
        <w:sz w:val="18"/>
        <w:szCs w:val="22"/>
      </w:rPr>
      <w:t>WANG</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EAA5E" w14:textId="652F9921" w:rsidR="007A11BE" w:rsidRPr="00D2341E" w:rsidRDefault="007A11BE" w:rsidP="00F608C4">
    <w:pPr>
      <w:pStyle w:val="Header"/>
      <w:framePr w:wrap="around" w:vAnchor="text" w:hAnchor="margin" w:xAlign="outside" w:y="1"/>
      <w:pBdr>
        <w:bottom w:val="none" w:sz="0" w:space="0" w:color="auto"/>
      </w:pBdr>
      <w:rPr>
        <w:rStyle w:val="PageNumber"/>
        <w:b/>
        <w:sz w:val="20"/>
      </w:rPr>
    </w:pPr>
    <w:r>
      <w:rPr>
        <w:rStyle w:val="PageNumber"/>
        <w:b/>
        <w:sz w:val="20"/>
      </w:rPr>
      <w:fldChar w:fldCharType="begin"/>
    </w:r>
    <w:r w:rsidRPr="00D2341E">
      <w:rPr>
        <w:rStyle w:val="PageNumber"/>
        <w:b/>
        <w:sz w:val="20"/>
      </w:rPr>
      <w:instrText xml:space="preserve">PAGE  </w:instrText>
    </w:r>
    <w:r>
      <w:rPr>
        <w:rStyle w:val="PageNumber"/>
        <w:b/>
        <w:sz w:val="20"/>
      </w:rPr>
      <w:fldChar w:fldCharType="separate"/>
    </w:r>
    <w:r w:rsidR="00580121">
      <w:rPr>
        <w:rStyle w:val="PageNumber"/>
        <w:b/>
        <w:noProof/>
        <w:sz w:val="20"/>
      </w:rPr>
      <w:t>11</w:t>
    </w:r>
    <w:r>
      <w:rPr>
        <w:rStyle w:val="PageNumber"/>
        <w:b/>
        <w:sz w:val="20"/>
      </w:rPr>
      <w:fldChar w:fldCharType="end"/>
    </w:r>
  </w:p>
  <w:p w14:paraId="510AA0E7" w14:textId="77777777" w:rsidR="007A11BE" w:rsidRPr="00F608C4" w:rsidRDefault="007A11BE" w:rsidP="00F608C4">
    <w:pPr>
      <w:pStyle w:val="MDPI12title"/>
      <w:spacing w:after="0" w:line="240" w:lineRule="auto"/>
      <w:jc w:val="both"/>
      <w:rPr>
        <w:rFonts w:ascii="Times New Roman" w:hAnsi="Times New Roman"/>
        <w:b w:val="0"/>
        <w:sz w:val="18"/>
        <w:szCs w:val="24"/>
      </w:rPr>
    </w:pPr>
    <w:r w:rsidRPr="00F608C4">
      <w:rPr>
        <w:rFonts w:ascii="Times New Roman" w:hAnsi="Times New Roman"/>
        <w:b w:val="0"/>
        <w:sz w:val="18"/>
        <w:szCs w:val="24"/>
      </w:rPr>
      <w:t>WATERMELON SCLEROTINIOS</w:t>
    </w:r>
    <w:r w:rsidRPr="00F608C4">
      <w:rPr>
        <w:rFonts w:ascii="Times New Roman" w:eastAsiaTheme="minorEastAsia" w:hAnsi="Times New Roman"/>
        <w:b w:val="0"/>
        <w:sz w:val="18"/>
        <w:szCs w:val="24"/>
        <w:lang w:eastAsia="zh-CN"/>
      </w:rPr>
      <w:t>E</w:t>
    </w:r>
    <w:r w:rsidRPr="00F608C4">
      <w:rPr>
        <w:rFonts w:ascii="Times New Roman" w:hAnsi="Times New Roman"/>
        <w:b w:val="0"/>
        <w:sz w:val="18"/>
        <w:szCs w:val="24"/>
      </w:rPr>
      <w:t xml:space="preserve"> CAUSED BY </w:t>
    </w:r>
    <w:r w:rsidRPr="00F608C4">
      <w:rPr>
        <w:rFonts w:ascii="Times New Roman" w:hAnsi="Times New Roman"/>
        <w:b w:val="0"/>
        <w:i/>
        <w:iCs/>
        <w:sz w:val="18"/>
        <w:szCs w:val="24"/>
      </w:rPr>
      <w:t>SCLEROTINIA SCLEROTIORUM</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EC672" w14:textId="33B24104" w:rsidR="007A11BE" w:rsidRPr="00F608C4" w:rsidRDefault="007A11BE" w:rsidP="00F608C4">
    <w:pPr>
      <w:pStyle w:val="Header"/>
      <w:pBdr>
        <w:bottom w:val="none" w:sz="0" w:space="0" w:color="auto"/>
      </w:pBdr>
      <w:jc w:val="left"/>
      <w:rPr>
        <w:sz w:val="20"/>
        <w:szCs w:val="20"/>
      </w:rPr>
    </w:pPr>
    <w:bookmarkStart w:id="2" w:name="_Hlk206318091"/>
    <w:bookmarkStart w:id="3" w:name="_Hlk206318092"/>
    <w:bookmarkStart w:id="4" w:name="_Hlk206318901"/>
    <w:bookmarkStart w:id="5" w:name="_Hlk206318902"/>
    <w:bookmarkStart w:id="6" w:name="_Hlk213070245"/>
    <w:bookmarkStart w:id="7" w:name="_Hlk213070246"/>
    <w:bookmarkStart w:id="8" w:name="_Hlk213070735"/>
    <w:bookmarkStart w:id="9" w:name="_Hlk213070736"/>
    <w:bookmarkStart w:id="10" w:name="_Hlk213073667"/>
    <w:bookmarkStart w:id="11" w:name="_Hlk213073668"/>
    <w:bookmarkStart w:id="12" w:name="_Hlk213074222"/>
    <w:bookmarkStart w:id="13" w:name="_Hlk213074223"/>
    <w:bookmarkStart w:id="14" w:name="_Hlk213074920"/>
    <w:bookmarkStart w:id="15" w:name="_Hlk213074921"/>
    <w:bookmarkStart w:id="16" w:name="_Hlk216090127"/>
    <w:bookmarkStart w:id="17" w:name="_Hlk216090128"/>
    <w:r w:rsidRPr="00F03D30">
      <w:rPr>
        <w:rFonts w:cs="Times New Roman"/>
        <w:b/>
        <w:bCs/>
        <w:i/>
        <w:iCs/>
        <w:sz w:val="20"/>
        <w:szCs w:val="20"/>
      </w:rPr>
      <w:t>Pak. J. Bot.</w:t>
    </w:r>
    <w:r w:rsidRPr="00F03D30">
      <w:rPr>
        <w:rFonts w:cs="Times New Roman"/>
        <w:b/>
        <w:bCs/>
        <w:sz w:val="20"/>
        <w:szCs w:val="20"/>
      </w:rPr>
      <w:t>, 58(</w:t>
    </w:r>
    <w:r w:rsidR="00F720C7">
      <w:rPr>
        <w:rFonts w:cs="Times New Roman"/>
        <w:b/>
        <w:bCs/>
        <w:sz w:val="20"/>
        <w:szCs w:val="20"/>
      </w:rPr>
      <w:t>7</w:t>
    </w:r>
    <w:r w:rsidRPr="00F03D30">
      <w:rPr>
        <w:rFonts w:cs="Times New Roman"/>
        <w:b/>
        <w:bCs/>
        <w:sz w:val="20"/>
        <w:szCs w:val="20"/>
      </w:rPr>
      <w:t>)</w:t>
    </w:r>
    <w:r>
      <w:rPr>
        <w:rFonts w:cs="Times New Roman"/>
        <w:b/>
        <w:bCs/>
        <w:sz w:val="20"/>
        <w:szCs w:val="20"/>
      </w:rPr>
      <w:t xml:space="preserve"> </w:t>
    </w:r>
    <w:r w:rsidR="00F720C7">
      <w:rPr>
        <w:rFonts w:cs="Times New Roman"/>
        <w:b/>
        <w:bCs/>
        <w:sz w:val="20"/>
        <w:szCs w:val="20"/>
      </w:rPr>
      <w:t>July</w:t>
    </w:r>
    <w:r>
      <w:rPr>
        <w:rFonts w:cs="Times New Roman"/>
        <w:b/>
        <w:bCs/>
        <w:sz w:val="20"/>
        <w:szCs w:val="20"/>
      </w:rPr>
      <w:t xml:space="preserve"> </w:t>
    </w:r>
    <w:r w:rsidRPr="00F03D30">
      <w:rPr>
        <w:rFonts w:cs="Times New Roman"/>
        <w:b/>
        <w:bCs/>
        <w:sz w:val="20"/>
        <w:szCs w:val="20"/>
      </w:rPr>
      <w:t>2026.</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decimal"/>
      <w:pStyle w:val="MDPI71footnotes"/>
      <w:lvlText w:val="%1."/>
      <w:lvlJc w:val="left"/>
      <w:pPr>
        <w:ind w:left="425" w:hanging="425"/>
      </w:pPr>
      <w:rPr>
        <w:rFonts w:hint="default"/>
        <w:vertAlign w:val="superscript"/>
      </w:rPr>
    </w:lvl>
    <w:lvl w:ilvl="1">
      <w:start w:val="1"/>
      <w:numFmt w:val="bullet"/>
      <w:lvlText w:val="o"/>
      <w:lvlJc w:val="left"/>
      <w:pPr>
        <w:ind w:left="4048" w:hanging="360"/>
      </w:pPr>
      <w:rPr>
        <w:rFonts w:ascii="Courier New" w:hAnsi="Courier New" w:cs="Courier New" w:hint="default"/>
      </w:rPr>
    </w:lvl>
    <w:lvl w:ilvl="2">
      <w:start w:val="1"/>
      <w:numFmt w:val="bullet"/>
      <w:lvlText w:val=""/>
      <w:lvlJc w:val="left"/>
      <w:pPr>
        <w:ind w:left="4768" w:hanging="360"/>
      </w:pPr>
      <w:rPr>
        <w:rFonts w:ascii="Wingdings" w:hAnsi="Wingdings" w:hint="default"/>
      </w:rPr>
    </w:lvl>
    <w:lvl w:ilvl="3">
      <w:start w:val="1"/>
      <w:numFmt w:val="bullet"/>
      <w:lvlText w:val=""/>
      <w:lvlJc w:val="left"/>
      <w:pPr>
        <w:ind w:left="5488" w:hanging="360"/>
      </w:pPr>
      <w:rPr>
        <w:rFonts w:ascii="Symbol" w:hAnsi="Symbol" w:hint="default"/>
      </w:rPr>
    </w:lvl>
    <w:lvl w:ilvl="4">
      <w:start w:val="1"/>
      <w:numFmt w:val="bullet"/>
      <w:lvlText w:val="o"/>
      <w:lvlJc w:val="left"/>
      <w:pPr>
        <w:ind w:left="6208" w:hanging="360"/>
      </w:pPr>
      <w:rPr>
        <w:rFonts w:ascii="Courier New" w:hAnsi="Courier New" w:cs="Courier New" w:hint="default"/>
      </w:rPr>
    </w:lvl>
    <w:lvl w:ilvl="5">
      <w:start w:val="1"/>
      <w:numFmt w:val="bullet"/>
      <w:lvlText w:val=""/>
      <w:lvlJc w:val="left"/>
      <w:pPr>
        <w:ind w:left="6928" w:hanging="360"/>
      </w:pPr>
      <w:rPr>
        <w:rFonts w:ascii="Wingdings" w:hAnsi="Wingdings" w:hint="default"/>
      </w:rPr>
    </w:lvl>
    <w:lvl w:ilvl="6">
      <w:start w:val="1"/>
      <w:numFmt w:val="bullet"/>
      <w:lvlText w:val=""/>
      <w:lvlJc w:val="left"/>
      <w:pPr>
        <w:ind w:left="7648" w:hanging="360"/>
      </w:pPr>
      <w:rPr>
        <w:rFonts w:ascii="Symbol" w:hAnsi="Symbol" w:hint="default"/>
      </w:rPr>
    </w:lvl>
    <w:lvl w:ilvl="7">
      <w:start w:val="1"/>
      <w:numFmt w:val="bullet"/>
      <w:lvlText w:val="o"/>
      <w:lvlJc w:val="left"/>
      <w:pPr>
        <w:ind w:left="8368" w:hanging="360"/>
      </w:pPr>
      <w:rPr>
        <w:rFonts w:ascii="Courier New" w:hAnsi="Courier New" w:cs="Courier New" w:hint="default"/>
      </w:rPr>
    </w:lvl>
    <w:lvl w:ilvl="8">
      <w:start w:val="1"/>
      <w:numFmt w:val="bullet"/>
      <w:lvlText w:val=""/>
      <w:lvlJc w:val="left"/>
      <w:pPr>
        <w:ind w:left="9088" w:hanging="360"/>
      </w:pPr>
      <w:rPr>
        <w:rFonts w:ascii="Wingdings" w:hAnsi="Wingdings" w:hint="default"/>
      </w:rPr>
    </w:lvl>
  </w:abstractNum>
  <w:abstractNum w:abstractNumId="1" w15:restartNumberingAfterBreak="0">
    <w:nsid w:val="00000002"/>
    <w:multiLevelType w:val="multilevel"/>
    <w:tmpl w:val="00000002"/>
    <w:lvl w:ilvl="0">
      <w:start w:val="1"/>
      <w:numFmt w:val="decimal"/>
      <w:pStyle w:val="MDPI81references"/>
      <w:lvlText w:val="%1."/>
      <w:lvlJc w:val="left"/>
      <w:pPr>
        <w:ind w:left="425" w:hanging="425"/>
      </w:pPr>
      <w:rPr>
        <w:b w:val="0"/>
        <w:i w:val="0"/>
        <w:sz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0000003"/>
    <w:multiLevelType w:val="multilevel"/>
    <w:tmpl w:val="00000003"/>
    <w:lvl w:ilvl="0">
      <w:start w:val="1"/>
      <w:numFmt w:val="bullet"/>
      <w:pStyle w:val="MDPI38bullet"/>
      <w:lvlText w:val=""/>
      <w:lvlJc w:val="left"/>
      <w:pPr>
        <w:ind w:left="3033" w:hanging="425"/>
      </w:pPr>
      <w:rPr>
        <w:rFonts w:ascii="Symbol" w:hAnsi="Symbol" w:hint="default"/>
        <w:b w:val="0"/>
        <w:i w:val="0"/>
        <w:sz w:val="20"/>
        <w:vertAlign w:val="baseline"/>
      </w:rPr>
    </w:lvl>
    <w:lvl w:ilvl="1">
      <w:start w:val="1"/>
      <w:numFmt w:val="bullet"/>
      <w:lvlText w:val="o"/>
      <w:lvlJc w:val="left"/>
      <w:pPr>
        <w:ind w:left="4048" w:hanging="360"/>
      </w:pPr>
      <w:rPr>
        <w:rFonts w:ascii="Courier New" w:hAnsi="Courier New" w:cs="Courier New" w:hint="default"/>
      </w:rPr>
    </w:lvl>
    <w:lvl w:ilvl="2">
      <w:start w:val="1"/>
      <w:numFmt w:val="bullet"/>
      <w:lvlText w:val=""/>
      <w:lvlJc w:val="left"/>
      <w:pPr>
        <w:ind w:left="4768" w:hanging="360"/>
      </w:pPr>
      <w:rPr>
        <w:rFonts w:ascii="Wingdings" w:hAnsi="Wingdings" w:hint="default"/>
      </w:rPr>
    </w:lvl>
    <w:lvl w:ilvl="3">
      <w:start w:val="1"/>
      <w:numFmt w:val="bullet"/>
      <w:lvlText w:val=""/>
      <w:lvlJc w:val="left"/>
      <w:pPr>
        <w:ind w:left="5488" w:hanging="360"/>
      </w:pPr>
      <w:rPr>
        <w:rFonts w:ascii="Symbol" w:hAnsi="Symbol" w:hint="default"/>
      </w:rPr>
    </w:lvl>
    <w:lvl w:ilvl="4">
      <w:start w:val="1"/>
      <w:numFmt w:val="bullet"/>
      <w:lvlText w:val="o"/>
      <w:lvlJc w:val="left"/>
      <w:pPr>
        <w:ind w:left="6208" w:hanging="360"/>
      </w:pPr>
      <w:rPr>
        <w:rFonts w:ascii="Courier New" w:hAnsi="Courier New" w:cs="Courier New" w:hint="default"/>
      </w:rPr>
    </w:lvl>
    <w:lvl w:ilvl="5">
      <w:start w:val="1"/>
      <w:numFmt w:val="bullet"/>
      <w:lvlText w:val=""/>
      <w:lvlJc w:val="left"/>
      <w:pPr>
        <w:ind w:left="6928" w:hanging="360"/>
      </w:pPr>
      <w:rPr>
        <w:rFonts w:ascii="Wingdings" w:hAnsi="Wingdings" w:hint="default"/>
      </w:rPr>
    </w:lvl>
    <w:lvl w:ilvl="6">
      <w:start w:val="1"/>
      <w:numFmt w:val="bullet"/>
      <w:lvlText w:val=""/>
      <w:lvlJc w:val="left"/>
      <w:pPr>
        <w:ind w:left="7648" w:hanging="360"/>
      </w:pPr>
      <w:rPr>
        <w:rFonts w:ascii="Symbol" w:hAnsi="Symbol" w:hint="default"/>
      </w:rPr>
    </w:lvl>
    <w:lvl w:ilvl="7">
      <w:start w:val="1"/>
      <w:numFmt w:val="bullet"/>
      <w:lvlText w:val="o"/>
      <w:lvlJc w:val="left"/>
      <w:pPr>
        <w:ind w:left="8368" w:hanging="360"/>
      </w:pPr>
      <w:rPr>
        <w:rFonts w:ascii="Courier New" w:hAnsi="Courier New" w:cs="Courier New" w:hint="default"/>
      </w:rPr>
    </w:lvl>
    <w:lvl w:ilvl="8">
      <w:start w:val="1"/>
      <w:numFmt w:val="bullet"/>
      <w:lvlText w:val=""/>
      <w:lvlJc w:val="left"/>
      <w:pPr>
        <w:ind w:left="9088" w:hanging="360"/>
      </w:pPr>
      <w:rPr>
        <w:rFonts w:ascii="Wingdings" w:hAnsi="Wingdings" w:hint="default"/>
      </w:rPr>
    </w:lvl>
  </w:abstractNum>
  <w:abstractNum w:abstractNumId="3" w15:restartNumberingAfterBreak="0">
    <w:nsid w:val="40AE1A27"/>
    <w:multiLevelType w:val="multilevel"/>
    <w:tmpl w:val="40AE1A27"/>
    <w:lvl w:ilvl="0">
      <w:start w:val="1"/>
      <w:numFmt w:val="decimal"/>
      <w:pStyle w:val="MDPI37itemize"/>
      <w:lvlText w:val="%1."/>
      <w:lvlJc w:val="left"/>
      <w:pPr>
        <w:ind w:left="3033" w:hanging="425"/>
      </w:pPr>
      <w:rPr>
        <w:b w:val="0"/>
        <w:i w:val="0"/>
        <w:sz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2825376">
    <w:abstractNumId w:val="3"/>
  </w:num>
  <w:num w:numId="2" w16cid:durableId="739599369">
    <w:abstractNumId w:val="2"/>
  </w:num>
  <w:num w:numId="3" w16cid:durableId="2057121498">
    <w:abstractNumId w:val="1"/>
  </w:num>
  <w:num w:numId="4" w16cid:durableId="1993639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36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2E23"/>
    <w:rsid w:val="0001280C"/>
    <w:rsid w:val="000207BC"/>
    <w:rsid w:val="0002491C"/>
    <w:rsid w:val="00025449"/>
    <w:rsid w:val="0005294F"/>
    <w:rsid w:val="0007444E"/>
    <w:rsid w:val="000753F2"/>
    <w:rsid w:val="00087232"/>
    <w:rsid w:val="00092539"/>
    <w:rsid w:val="00093841"/>
    <w:rsid w:val="000E7135"/>
    <w:rsid w:val="000F167D"/>
    <w:rsid w:val="00102E23"/>
    <w:rsid w:val="00107A5B"/>
    <w:rsid w:val="0011529C"/>
    <w:rsid w:val="001167AA"/>
    <w:rsid w:val="00126180"/>
    <w:rsid w:val="001422BF"/>
    <w:rsid w:val="0014313E"/>
    <w:rsid w:val="0018625C"/>
    <w:rsid w:val="00186EF6"/>
    <w:rsid w:val="001962C5"/>
    <w:rsid w:val="001A56BD"/>
    <w:rsid w:val="001C1BC3"/>
    <w:rsid w:val="001D4BA0"/>
    <w:rsid w:val="001F3E30"/>
    <w:rsid w:val="002071FF"/>
    <w:rsid w:val="00210A02"/>
    <w:rsid w:val="00215DC5"/>
    <w:rsid w:val="002216EA"/>
    <w:rsid w:val="002333FD"/>
    <w:rsid w:val="00241EAD"/>
    <w:rsid w:val="00276ED8"/>
    <w:rsid w:val="00285159"/>
    <w:rsid w:val="00285B1E"/>
    <w:rsid w:val="00293898"/>
    <w:rsid w:val="002A46AD"/>
    <w:rsid w:val="002C197A"/>
    <w:rsid w:val="002D132C"/>
    <w:rsid w:val="002F130E"/>
    <w:rsid w:val="0032622F"/>
    <w:rsid w:val="003561BB"/>
    <w:rsid w:val="00404FDA"/>
    <w:rsid w:val="00410B37"/>
    <w:rsid w:val="00415848"/>
    <w:rsid w:val="00452736"/>
    <w:rsid w:val="00455B38"/>
    <w:rsid w:val="00494CA4"/>
    <w:rsid w:val="004A1363"/>
    <w:rsid w:val="004E30F7"/>
    <w:rsid w:val="004E4CFB"/>
    <w:rsid w:val="00502C88"/>
    <w:rsid w:val="005123B0"/>
    <w:rsid w:val="00527940"/>
    <w:rsid w:val="005448E3"/>
    <w:rsid w:val="00551C15"/>
    <w:rsid w:val="0056486F"/>
    <w:rsid w:val="00577D89"/>
    <w:rsid w:val="00580121"/>
    <w:rsid w:val="005A443A"/>
    <w:rsid w:val="005C4748"/>
    <w:rsid w:val="005E52D8"/>
    <w:rsid w:val="005E6220"/>
    <w:rsid w:val="006311E9"/>
    <w:rsid w:val="00647D72"/>
    <w:rsid w:val="00671344"/>
    <w:rsid w:val="00680BF4"/>
    <w:rsid w:val="006B1032"/>
    <w:rsid w:val="007141C2"/>
    <w:rsid w:val="00724B7A"/>
    <w:rsid w:val="00737EEA"/>
    <w:rsid w:val="007A11BE"/>
    <w:rsid w:val="007B4A4F"/>
    <w:rsid w:val="007D2202"/>
    <w:rsid w:val="0081219D"/>
    <w:rsid w:val="00815C51"/>
    <w:rsid w:val="00827A8B"/>
    <w:rsid w:val="008416A7"/>
    <w:rsid w:val="008674DC"/>
    <w:rsid w:val="008703DE"/>
    <w:rsid w:val="008B71D9"/>
    <w:rsid w:val="008B7A6A"/>
    <w:rsid w:val="009163CC"/>
    <w:rsid w:val="009238B2"/>
    <w:rsid w:val="00941766"/>
    <w:rsid w:val="00941D83"/>
    <w:rsid w:val="00942E85"/>
    <w:rsid w:val="00961EC6"/>
    <w:rsid w:val="009953AD"/>
    <w:rsid w:val="009B17B9"/>
    <w:rsid w:val="009F7FCD"/>
    <w:rsid w:val="00A32586"/>
    <w:rsid w:val="00A56D45"/>
    <w:rsid w:val="00A9629C"/>
    <w:rsid w:val="00A963DD"/>
    <w:rsid w:val="00AB3F6F"/>
    <w:rsid w:val="00AB4D5F"/>
    <w:rsid w:val="00AD39C3"/>
    <w:rsid w:val="00B146E4"/>
    <w:rsid w:val="00B20657"/>
    <w:rsid w:val="00B26464"/>
    <w:rsid w:val="00B34EC9"/>
    <w:rsid w:val="00B67063"/>
    <w:rsid w:val="00B77938"/>
    <w:rsid w:val="00B97A5C"/>
    <w:rsid w:val="00BB092C"/>
    <w:rsid w:val="00BB3F87"/>
    <w:rsid w:val="00BD5A99"/>
    <w:rsid w:val="00C048D1"/>
    <w:rsid w:val="00C41FBC"/>
    <w:rsid w:val="00C63B3B"/>
    <w:rsid w:val="00C80256"/>
    <w:rsid w:val="00C813C3"/>
    <w:rsid w:val="00CB4EB6"/>
    <w:rsid w:val="00CC10CD"/>
    <w:rsid w:val="00CC6D22"/>
    <w:rsid w:val="00D01817"/>
    <w:rsid w:val="00D2341E"/>
    <w:rsid w:val="00D24F8E"/>
    <w:rsid w:val="00D3553A"/>
    <w:rsid w:val="00D533EB"/>
    <w:rsid w:val="00D8474F"/>
    <w:rsid w:val="00D94F9E"/>
    <w:rsid w:val="00D94FA9"/>
    <w:rsid w:val="00DA0D11"/>
    <w:rsid w:val="00DA199B"/>
    <w:rsid w:val="00DA71F0"/>
    <w:rsid w:val="00DC4274"/>
    <w:rsid w:val="00DD1076"/>
    <w:rsid w:val="00DD603B"/>
    <w:rsid w:val="00DF7F4F"/>
    <w:rsid w:val="00E1627D"/>
    <w:rsid w:val="00E2759F"/>
    <w:rsid w:val="00E300B8"/>
    <w:rsid w:val="00EB0302"/>
    <w:rsid w:val="00EE32E5"/>
    <w:rsid w:val="00EF4CC3"/>
    <w:rsid w:val="00F12D5C"/>
    <w:rsid w:val="00F400C3"/>
    <w:rsid w:val="00F42D61"/>
    <w:rsid w:val="00F608C4"/>
    <w:rsid w:val="00F720C7"/>
    <w:rsid w:val="00F81493"/>
    <w:rsid w:val="00F972DB"/>
    <w:rsid w:val="00FB3CAA"/>
    <w:rsid w:val="00FE41F3"/>
    <w:rsid w:val="00FF146F"/>
    <w:rsid w:val="00FF6352"/>
    <w:rsid w:val="00FF72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522654"/>
  <w15:chartTrackingRefBased/>
  <w15:docId w15:val="{0323911A-6BC4-47C6-8051-BE966C80A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qFormat="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2E23"/>
    <w:pPr>
      <w:spacing w:after="0" w:line="240" w:lineRule="auto"/>
      <w:jc w:val="both"/>
    </w:pPr>
    <w:rPr>
      <w:rFonts w:ascii="Times New Roman" w:eastAsia="SimSun" w:hAnsi="Times New Roman"/>
      <w:sz w:val="22"/>
      <w:szCs w:val="22"/>
      <w:lang w:eastAsia="zh-CN"/>
    </w:rPr>
  </w:style>
  <w:style w:type="paragraph" w:styleId="Heading1">
    <w:name w:val="heading 1"/>
    <w:basedOn w:val="Normal"/>
    <w:next w:val="Normal"/>
    <w:link w:val="Heading1Char"/>
    <w:autoRedefine/>
    <w:uiPriority w:val="99"/>
    <w:qFormat/>
    <w:rsid w:val="00102E23"/>
    <w:pPr>
      <w:keepNext/>
      <w:keepLines/>
      <w:adjustRightInd w:val="0"/>
      <w:snapToGrid w:val="0"/>
      <w:outlineLvl w:val="0"/>
    </w:pPr>
    <w:rPr>
      <w:rFonts w:eastAsia="Times New Roman" w:cs="Times New Roman"/>
      <w:b/>
      <w:bCs/>
      <w:kern w:val="44"/>
      <w:szCs w:val="44"/>
      <w14:ligatures w14:val="none"/>
    </w:rPr>
  </w:style>
  <w:style w:type="paragraph" w:styleId="Heading2">
    <w:name w:val="heading 2"/>
    <w:basedOn w:val="Heading1"/>
    <w:next w:val="Normal"/>
    <w:link w:val="Heading2Char"/>
    <w:autoRedefine/>
    <w:uiPriority w:val="9"/>
    <w:unhideWhenUsed/>
    <w:qFormat/>
    <w:rsid w:val="00102E23"/>
    <w:pPr>
      <w:jc w:val="center"/>
      <w:outlineLvl w:val="1"/>
    </w:pPr>
    <w:rPr>
      <w:rFonts w:eastAsiaTheme="minorEastAsia"/>
    </w:rPr>
  </w:style>
  <w:style w:type="paragraph" w:styleId="Heading3">
    <w:name w:val="heading 3"/>
    <w:basedOn w:val="Heading2"/>
    <w:next w:val="Normal"/>
    <w:link w:val="Heading3Char"/>
    <w:autoRedefine/>
    <w:unhideWhenUsed/>
    <w:qFormat/>
    <w:rsid w:val="00102E23"/>
    <w:pPr>
      <w:outlineLvl w:val="2"/>
    </w:pPr>
  </w:style>
  <w:style w:type="paragraph" w:styleId="Heading4">
    <w:name w:val="heading 4"/>
    <w:basedOn w:val="Normal"/>
    <w:next w:val="Normal"/>
    <w:link w:val="Heading4Char"/>
    <w:unhideWhenUsed/>
    <w:qFormat/>
    <w:rsid w:val="00102E23"/>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qFormat/>
    <w:rsid w:val="00102E23"/>
    <w:rPr>
      <w:rFonts w:ascii="Times New Roman" w:eastAsia="Times New Roman" w:hAnsi="Times New Roman" w:cs="Times New Roman"/>
      <w:b/>
      <w:bCs/>
      <w:kern w:val="44"/>
      <w:sz w:val="22"/>
      <w:szCs w:val="44"/>
      <w:lang w:eastAsia="zh-CN"/>
      <w14:ligatures w14:val="none"/>
    </w:rPr>
  </w:style>
  <w:style w:type="character" w:customStyle="1" w:styleId="Heading2Char">
    <w:name w:val="Heading 2 Char"/>
    <w:basedOn w:val="DefaultParagraphFont"/>
    <w:link w:val="Heading2"/>
    <w:uiPriority w:val="9"/>
    <w:qFormat/>
    <w:rsid w:val="00102E23"/>
    <w:rPr>
      <w:rFonts w:ascii="Times New Roman" w:eastAsiaTheme="minorEastAsia" w:hAnsi="Times New Roman" w:cs="Times New Roman"/>
      <w:b/>
      <w:bCs/>
      <w:kern w:val="44"/>
      <w:sz w:val="22"/>
      <w:szCs w:val="44"/>
      <w:lang w:eastAsia="zh-CN"/>
      <w14:ligatures w14:val="none"/>
    </w:rPr>
  </w:style>
  <w:style w:type="character" w:customStyle="1" w:styleId="Heading3Char">
    <w:name w:val="Heading 3 Char"/>
    <w:basedOn w:val="DefaultParagraphFont"/>
    <w:link w:val="Heading3"/>
    <w:qFormat/>
    <w:rsid w:val="00102E23"/>
    <w:rPr>
      <w:rFonts w:ascii="Times New Roman" w:eastAsiaTheme="minorEastAsia" w:hAnsi="Times New Roman" w:cs="Times New Roman"/>
      <w:b/>
      <w:bCs/>
      <w:kern w:val="44"/>
      <w:sz w:val="22"/>
      <w:szCs w:val="44"/>
      <w:lang w:eastAsia="zh-CN"/>
      <w14:ligatures w14:val="none"/>
    </w:rPr>
  </w:style>
  <w:style w:type="character" w:customStyle="1" w:styleId="Heading4Char">
    <w:name w:val="Heading 4 Char"/>
    <w:basedOn w:val="DefaultParagraphFont"/>
    <w:link w:val="Heading4"/>
    <w:qFormat/>
    <w:rsid w:val="00102E23"/>
    <w:rPr>
      <w:rFonts w:asciiTheme="majorHAnsi" w:eastAsiaTheme="majorEastAsia" w:hAnsiTheme="majorHAnsi" w:cstheme="majorBidi"/>
      <w:b/>
      <w:bCs/>
      <w:sz w:val="28"/>
      <w:szCs w:val="28"/>
      <w:lang w:eastAsia="zh-CN"/>
    </w:rPr>
  </w:style>
  <w:style w:type="paragraph" w:styleId="Caption">
    <w:name w:val="caption"/>
    <w:basedOn w:val="Normal"/>
    <w:next w:val="Normal"/>
    <w:uiPriority w:val="35"/>
    <w:unhideWhenUsed/>
    <w:qFormat/>
    <w:rsid w:val="00102E23"/>
    <w:rPr>
      <w:rFonts w:asciiTheme="majorHAnsi" w:eastAsia="SimHei" w:hAnsiTheme="majorHAnsi" w:cstheme="majorBidi"/>
      <w:sz w:val="20"/>
      <w:szCs w:val="20"/>
    </w:rPr>
  </w:style>
  <w:style w:type="paragraph" w:styleId="CommentText">
    <w:name w:val="annotation text"/>
    <w:basedOn w:val="Normal"/>
    <w:link w:val="CommentTextChar"/>
    <w:qFormat/>
    <w:rsid w:val="00102E23"/>
    <w:pPr>
      <w:spacing w:line="280" w:lineRule="atLeast"/>
    </w:pPr>
    <w:rPr>
      <w:rFonts w:ascii="Palatino Linotype" w:hAnsi="Palatino Linotype" w:cs="Times New Roman"/>
      <w:color w:val="000000"/>
      <w:kern w:val="0"/>
      <w:sz w:val="20"/>
      <w:szCs w:val="20"/>
      <w14:ligatures w14:val="none"/>
    </w:rPr>
  </w:style>
  <w:style w:type="character" w:customStyle="1" w:styleId="CommentTextChar">
    <w:name w:val="Comment Text Char"/>
    <w:basedOn w:val="DefaultParagraphFont"/>
    <w:link w:val="CommentText"/>
    <w:qFormat/>
    <w:rsid w:val="00102E23"/>
    <w:rPr>
      <w:rFonts w:ascii="Palatino Linotype" w:eastAsia="SimSun" w:hAnsi="Palatino Linotype" w:cs="Times New Roman"/>
      <w:color w:val="000000"/>
      <w:kern w:val="0"/>
      <w:sz w:val="20"/>
      <w:szCs w:val="20"/>
      <w:lang w:eastAsia="zh-CN"/>
      <w14:ligatures w14:val="none"/>
    </w:rPr>
  </w:style>
  <w:style w:type="paragraph" w:styleId="BodyText">
    <w:name w:val="Body Text"/>
    <w:basedOn w:val="Normal"/>
    <w:link w:val="BodyTextChar"/>
    <w:unhideWhenUsed/>
    <w:qFormat/>
    <w:rsid w:val="00102E23"/>
    <w:pPr>
      <w:spacing w:beforeLines="25" w:after="25" w:line="300" w:lineRule="auto"/>
    </w:pPr>
    <w:rPr>
      <w:rFonts w:ascii="Arial MT" w:eastAsia="Arial MT" w:hAnsi="Arial MT" w:cs="Arial MT"/>
      <w:kern w:val="0"/>
      <w:sz w:val="16"/>
      <w:szCs w:val="16"/>
      <w:lang w:eastAsia="en-US"/>
      <w14:ligatures w14:val="none"/>
    </w:rPr>
  </w:style>
  <w:style w:type="character" w:customStyle="1" w:styleId="BodyTextChar">
    <w:name w:val="Body Text Char"/>
    <w:basedOn w:val="DefaultParagraphFont"/>
    <w:link w:val="BodyText"/>
    <w:qFormat/>
    <w:rsid w:val="00102E23"/>
    <w:rPr>
      <w:rFonts w:ascii="Arial MT" w:eastAsia="Arial MT" w:hAnsi="Arial MT" w:cs="Arial MT"/>
      <w:kern w:val="0"/>
      <w:sz w:val="16"/>
      <w:szCs w:val="16"/>
      <w14:ligatures w14:val="none"/>
    </w:rPr>
  </w:style>
  <w:style w:type="paragraph" w:styleId="EndnoteText">
    <w:name w:val="endnote text"/>
    <w:basedOn w:val="Normal"/>
    <w:link w:val="EndnoteTextChar"/>
    <w:qFormat/>
    <w:rsid w:val="00102E23"/>
    <w:rPr>
      <w:rFonts w:ascii="Palatino Linotype" w:hAnsi="Palatino Linotype" w:cs="Times New Roman"/>
      <w:color w:val="000000"/>
      <w:kern w:val="0"/>
      <w:sz w:val="20"/>
      <w:szCs w:val="20"/>
      <w14:ligatures w14:val="none"/>
    </w:rPr>
  </w:style>
  <w:style w:type="character" w:customStyle="1" w:styleId="EndnoteTextChar">
    <w:name w:val="Endnote Text Char"/>
    <w:basedOn w:val="DefaultParagraphFont"/>
    <w:link w:val="EndnoteText"/>
    <w:qFormat/>
    <w:rsid w:val="00102E23"/>
    <w:rPr>
      <w:rFonts w:ascii="Palatino Linotype" w:eastAsia="SimSun" w:hAnsi="Palatino Linotype" w:cs="Times New Roman"/>
      <w:color w:val="000000"/>
      <w:kern w:val="0"/>
      <w:sz w:val="20"/>
      <w:szCs w:val="20"/>
      <w:lang w:eastAsia="zh-CN"/>
      <w14:ligatures w14:val="none"/>
    </w:rPr>
  </w:style>
  <w:style w:type="paragraph" w:styleId="BalloonText">
    <w:name w:val="Balloon Text"/>
    <w:basedOn w:val="Normal"/>
    <w:link w:val="BalloonTextChar"/>
    <w:uiPriority w:val="99"/>
    <w:qFormat/>
    <w:rsid w:val="00102E23"/>
    <w:pPr>
      <w:spacing w:line="280" w:lineRule="atLeast"/>
    </w:pPr>
    <w:rPr>
      <w:rFonts w:ascii="Palatino Linotype" w:hAnsi="Palatino Linotype" w:cs="Tahoma"/>
      <w:color w:val="000000"/>
      <w:kern w:val="0"/>
      <w:sz w:val="20"/>
      <w:szCs w:val="18"/>
      <w14:ligatures w14:val="none"/>
    </w:rPr>
  </w:style>
  <w:style w:type="character" w:customStyle="1" w:styleId="BalloonTextChar">
    <w:name w:val="Balloon Text Char"/>
    <w:basedOn w:val="DefaultParagraphFont"/>
    <w:link w:val="BalloonText"/>
    <w:uiPriority w:val="99"/>
    <w:qFormat/>
    <w:rsid w:val="00102E23"/>
    <w:rPr>
      <w:rFonts w:ascii="Palatino Linotype" w:eastAsia="SimSun" w:hAnsi="Palatino Linotype" w:cs="Tahoma"/>
      <w:color w:val="000000"/>
      <w:kern w:val="0"/>
      <w:sz w:val="20"/>
      <w:szCs w:val="18"/>
      <w:lang w:eastAsia="zh-CN"/>
      <w14:ligatures w14:val="none"/>
    </w:rPr>
  </w:style>
  <w:style w:type="paragraph" w:styleId="Footer">
    <w:name w:val="footer"/>
    <w:basedOn w:val="Normal"/>
    <w:link w:val="FooterChar"/>
    <w:uiPriority w:val="99"/>
    <w:unhideWhenUsed/>
    <w:qFormat/>
    <w:rsid w:val="00102E23"/>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qFormat/>
    <w:rsid w:val="00102E23"/>
    <w:rPr>
      <w:rFonts w:ascii="Times New Roman" w:eastAsia="SimSun" w:hAnsi="Times New Roman"/>
      <w:sz w:val="18"/>
      <w:szCs w:val="18"/>
      <w:lang w:eastAsia="zh-CN"/>
    </w:rPr>
  </w:style>
  <w:style w:type="paragraph" w:styleId="Header">
    <w:name w:val="header"/>
    <w:basedOn w:val="Normal"/>
    <w:link w:val="HeaderChar"/>
    <w:uiPriority w:val="99"/>
    <w:unhideWhenUsed/>
    <w:qFormat/>
    <w:rsid w:val="00102E2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qFormat/>
    <w:rsid w:val="00102E23"/>
    <w:rPr>
      <w:rFonts w:ascii="Times New Roman" w:eastAsia="SimSun" w:hAnsi="Times New Roman"/>
      <w:sz w:val="18"/>
      <w:szCs w:val="18"/>
      <w:lang w:eastAsia="zh-CN"/>
    </w:rPr>
  </w:style>
  <w:style w:type="paragraph" w:styleId="FootnoteText">
    <w:name w:val="footnote text"/>
    <w:basedOn w:val="Normal"/>
    <w:link w:val="FootnoteTextChar"/>
    <w:qFormat/>
    <w:rsid w:val="00102E23"/>
    <w:rPr>
      <w:rFonts w:ascii="Palatino Linotype" w:hAnsi="Palatino Linotype" w:cs="Times New Roman"/>
      <w:color w:val="000000"/>
      <w:kern w:val="0"/>
      <w:sz w:val="20"/>
      <w:szCs w:val="20"/>
      <w14:ligatures w14:val="none"/>
    </w:rPr>
  </w:style>
  <w:style w:type="character" w:customStyle="1" w:styleId="FootnoteTextChar">
    <w:name w:val="Footnote Text Char"/>
    <w:basedOn w:val="DefaultParagraphFont"/>
    <w:link w:val="FootnoteText"/>
    <w:qFormat/>
    <w:rsid w:val="00102E23"/>
    <w:rPr>
      <w:rFonts w:ascii="Palatino Linotype" w:eastAsia="SimSun" w:hAnsi="Palatino Linotype" w:cs="Times New Roman"/>
      <w:color w:val="000000"/>
      <w:kern w:val="0"/>
      <w:sz w:val="20"/>
      <w:szCs w:val="20"/>
      <w:lang w:eastAsia="zh-CN"/>
      <w14:ligatures w14:val="none"/>
    </w:rPr>
  </w:style>
  <w:style w:type="paragraph" w:styleId="NormalWeb">
    <w:name w:val="Normal (Web)"/>
    <w:basedOn w:val="Normal"/>
    <w:uiPriority w:val="99"/>
    <w:unhideWhenUsed/>
    <w:qFormat/>
    <w:rsid w:val="00102E23"/>
    <w:pPr>
      <w:spacing w:before="100" w:beforeAutospacing="1" w:after="100" w:afterAutospacing="1"/>
      <w:jc w:val="left"/>
    </w:pPr>
    <w:rPr>
      <w:rFonts w:ascii="SimSun" w:hAnsi="SimSun" w:cs="SimSun"/>
      <w:kern w:val="0"/>
      <w:szCs w:val="24"/>
      <w14:ligatures w14:val="none"/>
    </w:rPr>
  </w:style>
  <w:style w:type="paragraph" w:styleId="Title">
    <w:name w:val="Title"/>
    <w:basedOn w:val="Normal"/>
    <w:next w:val="Normal"/>
    <w:link w:val="TitleChar"/>
    <w:uiPriority w:val="10"/>
    <w:qFormat/>
    <w:rsid w:val="00102E23"/>
    <w:pPr>
      <w:contextualSpacing/>
      <w:jc w:val="left"/>
    </w:pPr>
    <w:rPr>
      <w:rFonts w:asciiTheme="majorHAnsi" w:eastAsiaTheme="majorEastAsia" w:hAnsiTheme="majorHAnsi" w:cstheme="majorBidi"/>
      <w:spacing w:val="-10"/>
      <w:kern w:val="28"/>
      <w:sz w:val="56"/>
      <w:szCs w:val="56"/>
      <w:lang w:val="en-GB" w:eastAsia="en-US"/>
      <w14:ligatures w14:val="none"/>
    </w:rPr>
  </w:style>
  <w:style w:type="character" w:customStyle="1" w:styleId="TitleChar">
    <w:name w:val="Title Char"/>
    <w:basedOn w:val="DefaultParagraphFont"/>
    <w:link w:val="Title"/>
    <w:uiPriority w:val="10"/>
    <w:qFormat/>
    <w:rsid w:val="00102E23"/>
    <w:rPr>
      <w:rFonts w:asciiTheme="majorHAnsi" w:eastAsiaTheme="majorEastAsia" w:hAnsiTheme="majorHAnsi" w:cstheme="majorBidi"/>
      <w:spacing w:val="-10"/>
      <w:kern w:val="28"/>
      <w:sz w:val="56"/>
      <w:szCs w:val="56"/>
      <w:lang w:val="en-GB"/>
      <w14:ligatures w14:val="none"/>
    </w:rPr>
  </w:style>
  <w:style w:type="paragraph" w:styleId="CommentSubject">
    <w:name w:val="annotation subject"/>
    <w:basedOn w:val="CommentText"/>
    <w:next w:val="CommentText"/>
    <w:link w:val="CommentSubjectChar"/>
    <w:qFormat/>
    <w:rsid w:val="00102E23"/>
    <w:rPr>
      <w:b/>
      <w:bCs/>
    </w:rPr>
  </w:style>
  <w:style w:type="character" w:customStyle="1" w:styleId="CommentSubjectChar">
    <w:name w:val="Comment Subject Char"/>
    <w:basedOn w:val="CommentTextChar"/>
    <w:link w:val="CommentSubject"/>
    <w:qFormat/>
    <w:rsid w:val="00102E23"/>
    <w:rPr>
      <w:rFonts w:ascii="Palatino Linotype" w:eastAsia="SimSun" w:hAnsi="Palatino Linotype" w:cs="Times New Roman"/>
      <w:b/>
      <w:bCs/>
      <w:color w:val="000000"/>
      <w:kern w:val="0"/>
      <w:sz w:val="20"/>
      <w:szCs w:val="20"/>
      <w:lang w:eastAsia="zh-CN"/>
      <w14:ligatures w14:val="none"/>
    </w:rPr>
  </w:style>
  <w:style w:type="table" w:styleId="TableGrid">
    <w:name w:val="Table Grid"/>
    <w:basedOn w:val="TableNormal"/>
    <w:autoRedefine/>
    <w:uiPriority w:val="39"/>
    <w:qFormat/>
    <w:rsid w:val="00102E23"/>
    <w:pPr>
      <w:spacing w:after="0" w:line="240" w:lineRule="auto"/>
    </w:pPr>
    <w:rPr>
      <w:rFonts w:ascii="Times New Roman" w:eastAsia="SimSun" w:hAnsi="Times New Roman" w:cs="Times New Roman"/>
      <w:kern w:val="0"/>
      <w:sz w:val="20"/>
      <w:szCs w:val="2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102E23"/>
    <w:rPr>
      <w:b/>
      <w:bCs/>
    </w:rPr>
  </w:style>
  <w:style w:type="character" w:styleId="EndnoteReference">
    <w:name w:val="endnote reference"/>
    <w:qFormat/>
    <w:rsid w:val="00102E23"/>
    <w:rPr>
      <w:vertAlign w:val="superscript"/>
    </w:rPr>
  </w:style>
  <w:style w:type="character" w:styleId="PageNumber">
    <w:name w:val="page number"/>
    <w:qFormat/>
    <w:rsid w:val="00102E23"/>
    <w:rPr>
      <w:rFonts w:cs="Times New Roman"/>
    </w:rPr>
  </w:style>
  <w:style w:type="character" w:styleId="FollowedHyperlink">
    <w:name w:val="FollowedHyperlink"/>
    <w:qFormat/>
    <w:rsid w:val="00102E23"/>
    <w:rPr>
      <w:color w:val="954F72"/>
      <w:u w:val="single"/>
    </w:rPr>
  </w:style>
  <w:style w:type="character" w:styleId="Emphasis">
    <w:name w:val="Emphasis"/>
    <w:basedOn w:val="DefaultParagraphFont"/>
    <w:uiPriority w:val="20"/>
    <w:qFormat/>
    <w:rsid w:val="00102E23"/>
    <w:rPr>
      <w:i/>
    </w:rPr>
  </w:style>
  <w:style w:type="character" w:styleId="LineNumber">
    <w:name w:val="line number"/>
    <w:uiPriority w:val="99"/>
    <w:qFormat/>
    <w:rsid w:val="00102E23"/>
    <w:rPr>
      <w:rFonts w:ascii="Palatino Linotype" w:hAnsi="Palatino Linotype"/>
      <w:sz w:val="16"/>
    </w:rPr>
  </w:style>
  <w:style w:type="character" w:styleId="Hyperlink">
    <w:name w:val="Hyperlink"/>
    <w:basedOn w:val="DefaultParagraphFont"/>
    <w:uiPriority w:val="99"/>
    <w:unhideWhenUsed/>
    <w:qFormat/>
    <w:rsid w:val="00102E23"/>
    <w:rPr>
      <w:color w:val="0563C1" w:themeColor="hyperlink"/>
      <w:u w:val="single"/>
    </w:rPr>
  </w:style>
  <w:style w:type="character" w:styleId="CommentReference">
    <w:name w:val="annotation reference"/>
    <w:qFormat/>
    <w:rsid w:val="00102E23"/>
    <w:rPr>
      <w:sz w:val="21"/>
      <w:szCs w:val="21"/>
    </w:rPr>
  </w:style>
  <w:style w:type="table" w:customStyle="1" w:styleId="a">
    <w:name w:val="三线表"/>
    <w:basedOn w:val="TableNormal"/>
    <w:uiPriority w:val="99"/>
    <w:qFormat/>
    <w:rsid w:val="00102E23"/>
    <w:pPr>
      <w:spacing w:after="0" w:line="240" w:lineRule="auto"/>
    </w:pPr>
    <w:rPr>
      <w:rFonts w:ascii="Times New Roman" w:eastAsia="SimSun" w:hAnsi="Times New Roman" w:cs="Calibri"/>
      <w:kern w:val="0"/>
      <w:sz w:val="21"/>
      <w:szCs w:val="21"/>
      <w:lang w:eastAsia="zh-CN"/>
      <w14:ligatures w14:val="none"/>
    </w:rPr>
    <w:tblPr>
      <w:tblBorders>
        <w:top w:val="single" w:sz="12" w:space="0" w:color="auto"/>
        <w:bottom w:val="single" w:sz="12" w:space="0" w:color="auto"/>
      </w:tblBorders>
    </w:tblPr>
    <w:tblStylePr w:type="firstRow">
      <w:pPr>
        <w:wordWrap/>
        <w:spacing w:line="360" w:lineRule="exact"/>
        <w:jc w:val="center"/>
      </w:pPr>
      <w:rPr>
        <w:rFonts w:ascii="Times New Roman" w:eastAsia="SimSun" w:hAnsi="Times New Roman"/>
        <w:sz w:val="21"/>
      </w:rPr>
      <w:tblPr/>
      <w:tcPr>
        <w:tcBorders>
          <w:top w:val="single" w:sz="12" w:space="0" w:color="auto"/>
          <w:left w:val="nil"/>
          <w:bottom w:val="single" w:sz="6" w:space="0" w:color="auto"/>
          <w:right w:val="nil"/>
          <w:insideH w:val="nil"/>
          <w:insideV w:val="nil"/>
          <w:tl2br w:val="nil"/>
          <w:tr2bl w:val="nil"/>
        </w:tcBorders>
      </w:tcPr>
    </w:tblStylePr>
  </w:style>
  <w:style w:type="paragraph" w:styleId="ListParagraph">
    <w:name w:val="List Paragraph"/>
    <w:basedOn w:val="Normal"/>
    <w:uiPriority w:val="34"/>
    <w:qFormat/>
    <w:rsid w:val="00102E23"/>
    <w:pPr>
      <w:ind w:firstLine="420"/>
    </w:pPr>
  </w:style>
  <w:style w:type="paragraph" w:customStyle="1" w:styleId="EndNoteBibliographyTitle">
    <w:name w:val="EndNote Bibliography Title"/>
    <w:basedOn w:val="Normal"/>
    <w:link w:val="EndNoteBibliographyTitle0"/>
    <w:qFormat/>
    <w:rsid w:val="00102E23"/>
    <w:pPr>
      <w:jc w:val="center"/>
    </w:pPr>
    <w:rPr>
      <w:rFonts w:cs="Times New Roman"/>
      <w:sz w:val="24"/>
    </w:rPr>
  </w:style>
  <w:style w:type="character" w:customStyle="1" w:styleId="EndNoteBibliographyTitle0">
    <w:name w:val="EndNote Bibliography Title 字符"/>
    <w:basedOn w:val="DefaultParagraphFont"/>
    <w:link w:val="EndNoteBibliographyTitle"/>
    <w:qFormat/>
    <w:rsid w:val="00102E23"/>
    <w:rPr>
      <w:rFonts w:ascii="Times New Roman" w:eastAsia="SimSun" w:hAnsi="Times New Roman" w:cs="Times New Roman"/>
      <w:szCs w:val="22"/>
      <w:lang w:eastAsia="zh-CN"/>
    </w:rPr>
  </w:style>
  <w:style w:type="paragraph" w:customStyle="1" w:styleId="EndNoteBibliography">
    <w:name w:val="EndNote Bibliography"/>
    <w:basedOn w:val="Normal"/>
    <w:link w:val="EndNoteBibliography0"/>
    <w:qFormat/>
    <w:rsid w:val="00102E23"/>
    <w:rPr>
      <w:rFonts w:cs="Times New Roman"/>
      <w:sz w:val="24"/>
    </w:rPr>
  </w:style>
  <w:style w:type="character" w:customStyle="1" w:styleId="EndNoteBibliography0">
    <w:name w:val="EndNote Bibliography 字符"/>
    <w:basedOn w:val="DefaultParagraphFont"/>
    <w:link w:val="EndNoteBibliography"/>
    <w:qFormat/>
    <w:rsid w:val="00102E23"/>
    <w:rPr>
      <w:rFonts w:ascii="Times New Roman" w:eastAsia="SimSun" w:hAnsi="Times New Roman" w:cs="Times New Roman"/>
      <w:szCs w:val="22"/>
      <w:lang w:eastAsia="zh-CN"/>
    </w:rPr>
  </w:style>
  <w:style w:type="character" w:customStyle="1" w:styleId="1">
    <w:name w:val="未处理的提及1"/>
    <w:basedOn w:val="DefaultParagraphFont"/>
    <w:uiPriority w:val="99"/>
    <w:unhideWhenUsed/>
    <w:qFormat/>
    <w:rsid w:val="00102E23"/>
    <w:rPr>
      <w:color w:val="605E5C"/>
      <w:shd w:val="clear" w:color="auto" w:fill="E1DFDD"/>
    </w:rPr>
  </w:style>
  <w:style w:type="table" w:customStyle="1" w:styleId="10">
    <w:name w:val="网格型1"/>
    <w:basedOn w:val="TableNormal"/>
    <w:uiPriority w:val="39"/>
    <w:qFormat/>
    <w:rsid w:val="00102E23"/>
    <w:pPr>
      <w:spacing w:after="0" w:line="240" w:lineRule="auto"/>
    </w:pPr>
    <w:rPr>
      <w:rFonts w:ascii="Times New Roman" w:eastAsia="SimSun" w:hAnsi="Times New Roman" w:cs="Times New Roman"/>
      <w:kern w:val="0"/>
      <w:sz w:val="20"/>
      <w:szCs w:val="20"/>
      <w:lang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
    <w:name w:val="未处理的提及2"/>
    <w:basedOn w:val="DefaultParagraphFont"/>
    <w:uiPriority w:val="99"/>
    <w:unhideWhenUsed/>
    <w:qFormat/>
    <w:rsid w:val="00102E23"/>
    <w:rPr>
      <w:color w:val="605E5C"/>
      <w:shd w:val="clear" w:color="auto" w:fill="E1DFDD"/>
    </w:rPr>
  </w:style>
  <w:style w:type="character" w:customStyle="1" w:styleId="citation-3">
    <w:name w:val="citation-3"/>
    <w:basedOn w:val="DefaultParagraphFont"/>
    <w:qFormat/>
    <w:rsid w:val="00102E23"/>
  </w:style>
  <w:style w:type="character" w:customStyle="1" w:styleId="citation-2">
    <w:name w:val="citation-2"/>
    <w:basedOn w:val="DefaultParagraphFont"/>
    <w:qFormat/>
    <w:rsid w:val="00102E23"/>
  </w:style>
  <w:style w:type="table" w:customStyle="1" w:styleId="4">
    <w:name w:val="网格型4"/>
    <w:basedOn w:val="TableNormal"/>
    <w:uiPriority w:val="39"/>
    <w:qFormat/>
    <w:rsid w:val="00102E23"/>
    <w:pPr>
      <w:spacing w:after="0" w:line="240" w:lineRule="auto"/>
    </w:pPr>
    <w:rPr>
      <w:rFonts w:ascii="Times New Roman" w:eastAsia="SimSun" w:hAnsi="Times New Roman" w:cs="Times New Roman"/>
      <w:kern w:val="0"/>
      <w:sz w:val="20"/>
      <w:szCs w:val="2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35318698yiv1599192485ecxyiv1623459770ecxmsonormal">
    <w:name w:val="yiv35318698yiv1599192485ecxyiv1623459770ecxmsonormal"/>
    <w:basedOn w:val="Normal"/>
    <w:qFormat/>
    <w:rsid w:val="00102E23"/>
    <w:pPr>
      <w:spacing w:before="100" w:beforeAutospacing="1" w:after="100" w:afterAutospacing="1"/>
    </w:pPr>
    <w:rPr>
      <w:rFonts w:eastAsia="Times New Roman" w:cs="Times New Roman"/>
      <w:kern w:val="0"/>
      <w:sz w:val="24"/>
      <w:szCs w:val="24"/>
      <w:lang w:eastAsia="en-US"/>
      <w14:ligatures w14:val="none"/>
    </w:rPr>
  </w:style>
  <w:style w:type="paragraph" w:customStyle="1" w:styleId="MDPI11articletype">
    <w:name w:val="MDPI_1.1_article_type"/>
    <w:next w:val="Normal"/>
    <w:qFormat/>
    <w:rsid w:val="00102E23"/>
    <w:pPr>
      <w:adjustRightInd w:val="0"/>
      <w:snapToGrid w:val="0"/>
      <w:spacing w:before="240" w:after="0" w:line="240" w:lineRule="auto"/>
    </w:pPr>
    <w:rPr>
      <w:rFonts w:ascii="Palatino Linotype" w:eastAsia="Times New Roman" w:hAnsi="Palatino Linotype" w:cs="Times New Roman"/>
      <w:i/>
      <w:snapToGrid w:val="0"/>
      <w:color w:val="000000"/>
      <w:kern w:val="0"/>
      <w:sz w:val="20"/>
      <w:szCs w:val="22"/>
      <w:lang w:eastAsia="de-DE" w:bidi="en-US"/>
      <w14:ligatures w14:val="none"/>
    </w:rPr>
  </w:style>
  <w:style w:type="paragraph" w:customStyle="1" w:styleId="MDPI12title">
    <w:name w:val="MDPI_1.2_title"/>
    <w:next w:val="Normal"/>
    <w:qFormat/>
    <w:rsid w:val="00102E23"/>
    <w:pPr>
      <w:adjustRightInd w:val="0"/>
      <w:snapToGrid w:val="0"/>
      <w:spacing w:after="240" w:line="240" w:lineRule="atLeast"/>
    </w:pPr>
    <w:rPr>
      <w:rFonts w:ascii="Palatino Linotype" w:eastAsia="Times New Roman" w:hAnsi="Palatino Linotype" w:cs="Times New Roman"/>
      <w:b/>
      <w:snapToGrid w:val="0"/>
      <w:color w:val="000000"/>
      <w:kern w:val="0"/>
      <w:sz w:val="36"/>
      <w:szCs w:val="20"/>
      <w:lang w:eastAsia="de-DE" w:bidi="en-US"/>
      <w14:ligatures w14:val="none"/>
    </w:rPr>
  </w:style>
  <w:style w:type="paragraph" w:customStyle="1" w:styleId="MDPI13authornames">
    <w:name w:val="MDPI_1.3_authornames"/>
    <w:next w:val="Normal"/>
    <w:qFormat/>
    <w:rsid w:val="00102E23"/>
    <w:pPr>
      <w:adjustRightInd w:val="0"/>
      <w:snapToGrid w:val="0"/>
      <w:spacing w:after="360" w:line="260" w:lineRule="atLeast"/>
    </w:pPr>
    <w:rPr>
      <w:rFonts w:ascii="Palatino Linotype" w:eastAsia="Times New Roman" w:hAnsi="Palatino Linotype" w:cs="Times New Roman"/>
      <w:b/>
      <w:color w:val="000000"/>
      <w:kern w:val="0"/>
      <w:sz w:val="20"/>
      <w:szCs w:val="22"/>
      <w:lang w:eastAsia="de-DE" w:bidi="en-US"/>
      <w14:ligatures w14:val="none"/>
    </w:rPr>
  </w:style>
  <w:style w:type="paragraph" w:customStyle="1" w:styleId="MDPI14history">
    <w:name w:val="MDPI_1.4_history"/>
    <w:basedOn w:val="Normal"/>
    <w:next w:val="Normal"/>
    <w:qFormat/>
    <w:rsid w:val="00102E23"/>
    <w:pPr>
      <w:adjustRightInd w:val="0"/>
      <w:snapToGrid w:val="0"/>
      <w:spacing w:line="240" w:lineRule="atLeast"/>
      <w:ind w:right="113"/>
      <w:jc w:val="left"/>
    </w:pPr>
    <w:rPr>
      <w:rFonts w:ascii="Palatino Linotype" w:eastAsia="Times New Roman" w:hAnsi="Palatino Linotype" w:cs="Times New Roman"/>
      <w:color w:val="000000"/>
      <w:kern w:val="0"/>
      <w:sz w:val="14"/>
      <w:szCs w:val="20"/>
      <w:lang w:eastAsia="de-DE" w:bidi="en-US"/>
      <w14:ligatures w14:val="none"/>
    </w:rPr>
  </w:style>
  <w:style w:type="paragraph" w:customStyle="1" w:styleId="MDPI16affiliation">
    <w:name w:val="MDPI_1.6_affiliation"/>
    <w:qFormat/>
    <w:rsid w:val="00102E23"/>
    <w:pPr>
      <w:adjustRightInd w:val="0"/>
      <w:snapToGrid w:val="0"/>
      <w:spacing w:after="0" w:line="200" w:lineRule="atLeast"/>
      <w:ind w:left="2806" w:hanging="198"/>
    </w:pPr>
    <w:rPr>
      <w:rFonts w:ascii="Palatino Linotype" w:eastAsia="Times New Roman" w:hAnsi="Palatino Linotype" w:cs="Times New Roman"/>
      <w:color w:val="000000"/>
      <w:kern w:val="0"/>
      <w:sz w:val="16"/>
      <w:szCs w:val="18"/>
      <w:lang w:eastAsia="de-DE" w:bidi="en-US"/>
      <w14:ligatures w14:val="none"/>
    </w:rPr>
  </w:style>
  <w:style w:type="paragraph" w:customStyle="1" w:styleId="MDPI17abstract">
    <w:name w:val="MDPI_1.7_abstract"/>
    <w:next w:val="Normal"/>
    <w:qFormat/>
    <w:rsid w:val="00102E23"/>
    <w:pPr>
      <w:adjustRightInd w:val="0"/>
      <w:snapToGrid w:val="0"/>
      <w:spacing w:before="240" w:after="120" w:line="280" w:lineRule="atLeast"/>
      <w:ind w:left="2608"/>
      <w:jc w:val="both"/>
    </w:pPr>
    <w:rPr>
      <w:rFonts w:ascii="Palatino Linotype" w:eastAsia="Times New Roman" w:hAnsi="Palatino Linotype" w:cs="Times New Roman"/>
      <w:color w:val="000000"/>
      <w:kern w:val="0"/>
      <w:sz w:val="20"/>
      <w:szCs w:val="22"/>
      <w:lang w:eastAsia="de-DE" w:bidi="en-US"/>
      <w14:ligatures w14:val="none"/>
    </w:rPr>
  </w:style>
  <w:style w:type="paragraph" w:customStyle="1" w:styleId="MDPI18keywords">
    <w:name w:val="MDPI_1.8_keywords"/>
    <w:next w:val="Normal"/>
    <w:qFormat/>
    <w:rsid w:val="00102E23"/>
    <w:pPr>
      <w:adjustRightInd w:val="0"/>
      <w:snapToGrid w:val="0"/>
      <w:spacing w:before="240" w:after="0" w:line="280" w:lineRule="atLeast"/>
      <w:ind w:left="2608"/>
      <w:jc w:val="both"/>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19line">
    <w:name w:val="MDPI_1.9_line"/>
    <w:qFormat/>
    <w:rsid w:val="00102E23"/>
    <w:pPr>
      <w:pBdr>
        <w:bottom w:val="single" w:sz="6" w:space="1" w:color="auto"/>
      </w:pBdr>
      <w:adjustRightInd w:val="0"/>
      <w:snapToGrid w:val="0"/>
      <w:spacing w:after="480" w:line="280" w:lineRule="atLeast"/>
      <w:ind w:left="2608"/>
      <w:jc w:val="both"/>
    </w:pPr>
    <w:rPr>
      <w:rFonts w:ascii="Palatino Linotype" w:eastAsia="Times New Roman" w:hAnsi="Palatino Linotype" w:cs="Cordia New"/>
      <w:color w:val="000000"/>
      <w:kern w:val="0"/>
      <w:sz w:val="20"/>
      <w:lang w:eastAsia="de-DE" w:bidi="en-US"/>
      <w14:ligatures w14:val="none"/>
    </w:rPr>
  </w:style>
  <w:style w:type="table" w:customStyle="1" w:styleId="Mdeck5tablebodythreelines">
    <w:name w:val="M_deck_5_table_body_three_lines"/>
    <w:basedOn w:val="TableNormal"/>
    <w:uiPriority w:val="99"/>
    <w:qFormat/>
    <w:rsid w:val="00102E23"/>
    <w:pPr>
      <w:adjustRightInd w:val="0"/>
      <w:snapToGrid w:val="0"/>
      <w:spacing w:after="0" w:line="300" w:lineRule="exact"/>
      <w:jc w:val="center"/>
    </w:pPr>
    <w:rPr>
      <w:rFonts w:ascii="Times New Roman" w:eastAsia="SimSun" w:hAnsi="Times New Roman" w:cs="Times New Roman"/>
      <w:kern w:val="0"/>
      <w:sz w:val="20"/>
      <w:szCs w:val="20"/>
      <w:lang w:val="de-DE" w:eastAsia="de-DE"/>
      <w14:ligatures w14:val="none"/>
    </w:rPr>
    <w:tblPr>
      <w:jc w:val="center"/>
      <w:tblBorders>
        <w:bottom w:val="single" w:sz="8" w:space="0" w:color="auto"/>
      </w:tblBorders>
    </w:tblPr>
    <w:trPr>
      <w:jc w:val="center"/>
    </w:trPr>
    <w:tcPr>
      <w:vAlign w:val="center"/>
    </w:tcPr>
    <w:tblStylePr w:type="firstRow">
      <w:pPr>
        <w:wordWrap/>
        <w:adjustRightInd w:val="0"/>
        <w:snapToGrid w:val="0"/>
        <w:spacing w:beforeAutospacing="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32textnoindent">
    <w:name w:val="MDPI_3.2_text_no_indent"/>
    <w:basedOn w:val="MDPI31text"/>
    <w:qFormat/>
    <w:rsid w:val="00102E23"/>
    <w:pPr>
      <w:ind w:firstLine="0"/>
    </w:pPr>
  </w:style>
  <w:style w:type="paragraph" w:customStyle="1" w:styleId="MDPI31text">
    <w:name w:val="MDPI_3.1_text"/>
    <w:qFormat/>
    <w:rsid w:val="00102E23"/>
    <w:pPr>
      <w:adjustRightInd w:val="0"/>
      <w:snapToGrid w:val="0"/>
      <w:spacing w:after="0" w:line="280" w:lineRule="atLeast"/>
      <w:ind w:left="2608" w:firstLine="425"/>
      <w:jc w:val="both"/>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33textspaceafter">
    <w:name w:val="MDPI_3.3_text_space_after"/>
    <w:qFormat/>
    <w:rsid w:val="00102E23"/>
    <w:pPr>
      <w:adjustRightInd w:val="0"/>
      <w:snapToGrid w:val="0"/>
      <w:spacing w:after="240" w:line="280" w:lineRule="atLeast"/>
      <w:ind w:left="2608"/>
      <w:jc w:val="both"/>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35textbeforelist">
    <w:name w:val="MDPI_3.5_text_before_list"/>
    <w:qFormat/>
    <w:rsid w:val="00102E23"/>
    <w:pPr>
      <w:adjustRightInd w:val="0"/>
      <w:snapToGrid w:val="0"/>
      <w:spacing w:after="0" w:line="280" w:lineRule="atLeast"/>
      <w:ind w:left="2608" w:firstLine="425"/>
      <w:jc w:val="both"/>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36textafterlist">
    <w:name w:val="MDPI_3.6_text_after_list"/>
    <w:qFormat/>
    <w:rsid w:val="00102E23"/>
    <w:pPr>
      <w:adjustRightInd w:val="0"/>
      <w:snapToGrid w:val="0"/>
      <w:spacing w:before="120" w:after="0" w:line="280" w:lineRule="atLeast"/>
      <w:ind w:left="2608"/>
      <w:jc w:val="both"/>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37itemize">
    <w:name w:val="MDPI_3.7_itemize"/>
    <w:qFormat/>
    <w:rsid w:val="00102E23"/>
    <w:pPr>
      <w:numPr>
        <w:numId w:val="1"/>
      </w:numPr>
      <w:adjustRightInd w:val="0"/>
      <w:snapToGrid w:val="0"/>
      <w:spacing w:after="0" w:line="280" w:lineRule="atLeast"/>
      <w:jc w:val="both"/>
    </w:pPr>
    <w:rPr>
      <w:rFonts w:ascii="Palatino Linotype" w:eastAsia="Times New Roman" w:hAnsi="Palatino Linotype" w:cs="Times New Roman"/>
      <w:color w:val="000000"/>
      <w:kern w:val="0"/>
      <w:sz w:val="20"/>
      <w:szCs w:val="22"/>
      <w:lang w:eastAsia="de-DE" w:bidi="en-US"/>
      <w14:ligatures w14:val="none"/>
    </w:rPr>
  </w:style>
  <w:style w:type="paragraph" w:customStyle="1" w:styleId="MDPI38bullet">
    <w:name w:val="MDPI_3.8_bullet"/>
    <w:qFormat/>
    <w:rsid w:val="00102E23"/>
    <w:pPr>
      <w:numPr>
        <w:numId w:val="2"/>
      </w:numPr>
      <w:adjustRightInd w:val="0"/>
      <w:snapToGrid w:val="0"/>
      <w:spacing w:after="0" w:line="280" w:lineRule="atLeast"/>
      <w:jc w:val="both"/>
    </w:pPr>
    <w:rPr>
      <w:rFonts w:ascii="Palatino Linotype" w:eastAsia="Times New Roman" w:hAnsi="Palatino Linotype" w:cs="Times New Roman"/>
      <w:color w:val="000000"/>
      <w:kern w:val="0"/>
      <w:sz w:val="20"/>
      <w:szCs w:val="22"/>
      <w:lang w:eastAsia="de-DE" w:bidi="en-US"/>
      <w14:ligatures w14:val="none"/>
    </w:rPr>
  </w:style>
  <w:style w:type="paragraph" w:customStyle="1" w:styleId="MDPI39equation">
    <w:name w:val="MDPI_3.9_equation"/>
    <w:qFormat/>
    <w:rsid w:val="00102E23"/>
    <w:pPr>
      <w:adjustRightInd w:val="0"/>
      <w:snapToGrid w:val="0"/>
      <w:spacing w:before="120" w:after="120" w:line="280" w:lineRule="atLeast"/>
      <w:ind w:left="709"/>
      <w:jc w:val="center"/>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3aequationnumber">
    <w:name w:val="MDPI_3.a_equation_number"/>
    <w:qFormat/>
    <w:rsid w:val="00102E23"/>
    <w:pPr>
      <w:spacing w:before="120" w:after="120" w:line="280" w:lineRule="atLeast"/>
      <w:jc w:val="right"/>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41tablecaption">
    <w:name w:val="MDPI_4.1_table_caption"/>
    <w:qFormat/>
    <w:rsid w:val="00102E23"/>
    <w:pPr>
      <w:adjustRightInd w:val="0"/>
      <w:snapToGrid w:val="0"/>
      <w:spacing w:before="240" w:after="120" w:line="280" w:lineRule="atLeast"/>
      <w:ind w:left="2608"/>
      <w:jc w:val="both"/>
    </w:pPr>
    <w:rPr>
      <w:rFonts w:ascii="Palatino Linotype" w:eastAsia="Times New Roman" w:hAnsi="Palatino Linotype" w:cs="Cordia New"/>
      <w:color w:val="000000"/>
      <w:kern w:val="0"/>
      <w:sz w:val="18"/>
      <w:szCs w:val="22"/>
      <w:lang w:eastAsia="de-DE" w:bidi="en-US"/>
      <w14:ligatures w14:val="none"/>
    </w:rPr>
  </w:style>
  <w:style w:type="paragraph" w:customStyle="1" w:styleId="MDPI42tablebody">
    <w:name w:val="MDPI_4.2_table_body"/>
    <w:qFormat/>
    <w:rsid w:val="00102E23"/>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eastAsia="de-DE" w:bidi="en-US"/>
      <w14:ligatures w14:val="none"/>
    </w:rPr>
  </w:style>
  <w:style w:type="paragraph" w:customStyle="1" w:styleId="MDPI43tablefooter">
    <w:name w:val="MDPI_4.3_table_footer"/>
    <w:next w:val="MDPI31text"/>
    <w:qFormat/>
    <w:rsid w:val="00102E23"/>
    <w:pPr>
      <w:adjustRightInd w:val="0"/>
      <w:snapToGrid w:val="0"/>
      <w:spacing w:after="0" w:line="280" w:lineRule="atLeast"/>
      <w:ind w:left="2608"/>
      <w:jc w:val="both"/>
    </w:pPr>
    <w:rPr>
      <w:rFonts w:ascii="Palatino Linotype" w:eastAsia="Times New Roman" w:hAnsi="Palatino Linotype" w:cs="Cordia New"/>
      <w:color w:val="000000"/>
      <w:kern w:val="0"/>
      <w:sz w:val="18"/>
      <w:szCs w:val="22"/>
      <w:lang w:eastAsia="de-DE" w:bidi="en-US"/>
      <w14:ligatures w14:val="none"/>
    </w:rPr>
  </w:style>
  <w:style w:type="paragraph" w:customStyle="1" w:styleId="MDPI51figurecaption">
    <w:name w:val="MDPI_5.1_figure_caption"/>
    <w:qFormat/>
    <w:rsid w:val="00102E23"/>
    <w:pPr>
      <w:adjustRightInd w:val="0"/>
      <w:snapToGrid w:val="0"/>
      <w:spacing w:before="120" w:after="240" w:line="280" w:lineRule="atLeast"/>
      <w:ind w:left="2608"/>
      <w:jc w:val="both"/>
    </w:pPr>
    <w:rPr>
      <w:rFonts w:ascii="Palatino Linotype" w:eastAsia="Times New Roman" w:hAnsi="Palatino Linotype" w:cs="Times New Roman"/>
      <w:color w:val="000000"/>
      <w:kern w:val="0"/>
      <w:sz w:val="18"/>
      <w:szCs w:val="20"/>
      <w:lang w:eastAsia="de-DE" w:bidi="en-US"/>
      <w14:ligatures w14:val="none"/>
    </w:rPr>
  </w:style>
  <w:style w:type="paragraph" w:customStyle="1" w:styleId="MDPI52figure">
    <w:name w:val="MDPI_5.2_figure"/>
    <w:qFormat/>
    <w:rsid w:val="00102E23"/>
    <w:pPr>
      <w:adjustRightInd w:val="0"/>
      <w:snapToGrid w:val="0"/>
      <w:spacing w:before="240" w:after="120" w:line="240" w:lineRule="auto"/>
      <w:jc w:val="center"/>
    </w:pPr>
    <w:rPr>
      <w:rFonts w:ascii="Palatino Linotype" w:eastAsia="Times New Roman" w:hAnsi="Palatino Linotype" w:cs="Times New Roman"/>
      <w:snapToGrid w:val="0"/>
      <w:color w:val="000000"/>
      <w:kern w:val="0"/>
      <w:sz w:val="20"/>
      <w:szCs w:val="20"/>
      <w:lang w:eastAsia="de-DE" w:bidi="en-US"/>
      <w14:ligatures w14:val="none"/>
    </w:rPr>
  </w:style>
  <w:style w:type="paragraph" w:customStyle="1" w:styleId="MDPI23heading3">
    <w:name w:val="MDPI_2.3_heading3"/>
    <w:qFormat/>
    <w:rsid w:val="00102E23"/>
    <w:pPr>
      <w:adjustRightInd w:val="0"/>
      <w:snapToGrid w:val="0"/>
      <w:spacing w:before="60" w:after="60" w:line="280" w:lineRule="atLeast"/>
      <w:ind w:left="2608"/>
      <w:outlineLvl w:val="2"/>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21heading1">
    <w:name w:val="MDPI_2.1_heading1"/>
    <w:qFormat/>
    <w:rsid w:val="00102E23"/>
    <w:pPr>
      <w:adjustRightInd w:val="0"/>
      <w:snapToGrid w:val="0"/>
      <w:spacing w:before="240" w:after="60" w:line="280" w:lineRule="atLeast"/>
      <w:ind w:left="2608"/>
      <w:outlineLvl w:val="0"/>
    </w:pPr>
    <w:rPr>
      <w:rFonts w:ascii="Palatino Linotype" w:eastAsia="Times New Roman" w:hAnsi="Palatino Linotype" w:cs="Times New Roman"/>
      <w:b/>
      <w:snapToGrid w:val="0"/>
      <w:color w:val="000000"/>
      <w:kern w:val="0"/>
      <w:szCs w:val="22"/>
      <w:lang w:eastAsia="de-DE" w:bidi="en-US"/>
      <w14:ligatures w14:val="none"/>
    </w:rPr>
  </w:style>
  <w:style w:type="paragraph" w:customStyle="1" w:styleId="MDPI22heading2">
    <w:name w:val="MDPI_2.2_heading2"/>
    <w:qFormat/>
    <w:rsid w:val="00102E23"/>
    <w:pPr>
      <w:adjustRightInd w:val="0"/>
      <w:snapToGrid w:val="0"/>
      <w:spacing w:before="60" w:after="60" w:line="280" w:lineRule="atLeast"/>
      <w:ind w:left="2608"/>
      <w:outlineLvl w:val="1"/>
    </w:pPr>
    <w:rPr>
      <w:rFonts w:ascii="Palatino Linotype" w:eastAsia="Times New Roman" w:hAnsi="Palatino Linotype" w:cs="Times New Roman"/>
      <w:i/>
      <w:snapToGrid w:val="0"/>
      <w:color w:val="000000"/>
      <w:kern w:val="0"/>
      <w:sz w:val="20"/>
      <w:szCs w:val="22"/>
      <w:lang w:eastAsia="de-DE" w:bidi="en-US"/>
      <w14:ligatures w14:val="none"/>
    </w:rPr>
  </w:style>
  <w:style w:type="paragraph" w:customStyle="1" w:styleId="MDPI81references">
    <w:name w:val="MDPI_8.1_references"/>
    <w:qFormat/>
    <w:rsid w:val="00102E23"/>
    <w:pPr>
      <w:numPr>
        <w:numId w:val="3"/>
      </w:numPr>
      <w:adjustRightInd w:val="0"/>
      <w:snapToGrid w:val="0"/>
      <w:spacing w:after="0" w:line="280" w:lineRule="atLeast"/>
      <w:jc w:val="both"/>
    </w:pPr>
    <w:rPr>
      <w:rFonts w:ascii="Palatino Linotype" w:eastAsia="Times New Roman" w:hAnsi="Palatino Linotype" w:cs="Times New Roman"/>
      <w:color w:val="000000"/>
      <w:kern w:val="0"/>
      <w:sz w:val="18"/>
      <w:szCs w:val="20"/>
      <w:lang w:eastAsia="de-DE" w:bidi="en-US"/>
      <w14:ligatures w14:val="none"/>
    </w:rPr>
  </w:style>
  <w:style w:type="table" w:customStyle="1" w:styleId="MDPI41threelinetable">
    <w:name w:val="MDPI_4.1_three_line_table"/>
    <w:basedOn w:val="TableNormal"/>
    <w:uiPriority w:val="99"/>
    <w:qFormat/>
    <w:rsid w:val="00102E23"/>
    <w:pPr>
      <w:adjustRightInd w:val="0"/>
      <w:snapToGrid w:val="0"/>
      <w:spacing w:after="0" w:line="280" w:lineRule="atLeast"/>
      <w:jc w:val="center"/>
    </w:pPr>
    <w:rPr>
      <w:rFonts w:ascii="Palatino Linotype" w:eastAsia="SimSun" w:hAnsi="Palatino Linotype" w:cs="Times New Roman"/>
      <w:color w:val="000000"/>
      <w:kern w:val="0"/>
      <w:sz w:val="20"/>
      <w:szCs w:val="20"/>
      <w:lang w:eastAsia="zh-CN"/>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UnresolvedMention1">
    <w:name w:val="Unresolved Mention1"/>
    <w:uiPriority w:val="99"/>
    <w:qFormat/>
    <w:rsid w:val="00102E23"/>
    <w:rPr>
      <w:color w:val="605E5C"/>
      <w:shd w:val="clear" w:color="auto" w:fill="E1DFDD"/>
    </w:rPr>
  </w:style>
  <w:style w:type="table" w:customStyle="1" w:styleId="PlainTable41">
    <w:name w:val="Plain Table 41"/>
    <w:basedOn w:val="TableNormal"/>
    <w:uiPriority w:val="44"/>
    <w:qFormat/>
    <w:rsid w:val="00102E23"/>
    <w:pPr>
      <w:spacing w:after="0" w:line="240" w:lineRule="auto"/>
    </w:pPr>
    <w:rPr>
      <w:rFonts w:ascii="Times New Roman" w:eastAsia="SimSun" w:hAnsi="Times New Roman" w:cs="Times New Roman"/>
      <w:kern w:val="0"/>
      <w:sz w:val="20"/>
      <w:szCs w:val="20"/>
      <w:lang w:eastAsia="zh-CN"/>
      <w14:ligatures w14:val="none"/>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102E23"/>
    <w:pPr>
      <w:adjustRightInd w:val="0"/>
      <w:snapToGrid w:val="0"/>
      <w:spacing w:before="240" w:after="0" w:line="280" w:lineRule="atLeast"/>
      <w:ind w:left="2608"/>
      <w:jc w:val="both"/>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82theorem">
    <w:name w:val="MDPI_8.2_theorem"/>
    <w:qFormat/>
    <w:rsid w:val="00102E23"/>
    <w:pPr>
      <w:adjustRightInd w:val="0"/>
      <w:snapToGrid w:val="0"/>
      <w:spacing w:after="0" w:line="280" w:lineRule="atLeast"/>
      <w:ind w:left="2608"/>
      <w:jc w:val="both"/>
    </w:pPr>
    <w:rPr>
      <w:rFonts w:ascii="Palatino Linotype" w:eastAsia="Times New Roman" w:hAnsi="Palatino Linotype" w:cs="Times New Roman"/>
      <w:i/>
      <w:snapToGrid w:val="0"/>
      <w:color w:val="000000"/>
      <w:kern w:val="0"/>
      <w:sz w:val="20"/>
      <w:szCs w:val="22"/>
      <w:lang w:eastAsia="de-DE" w:bidi="en-US"/>
      <w14:ligatures w14:val="none"/>
    </w:rPr>
  </w:style>
  <w:style w:type="paragraph" w:customStyle="1" w:styleId="MDPI83proof">
    <w:name w:val="MDPI_8.3_proof"/>
    <w:qFormat/>
    <w:rsid w:val="00102E23"/>
    <w:pPr>
      <w:adjustRightInd w:val="0"/>
      <w:snapToGrid w:val="0"/>
      <w:spacing w:after="0" w:line="280" w:lineRule="atLeast"/>
      <w:ind w:left="2608"/>
      <w:jc w:val="both"/>
    </w:pPr>
    <w:rPr>
      <w:rFonts w:ascii="Palatino Linotype" w:eastAsia="Times New Roman" w:hAnsi="Palatino Linotype" w:cs="Times New Roman"/>
      <w:snapToGrid w:val="0"/>
      <w:color w:val="000000"/>
      <w:kern w:val="0"/>
      <w:sz w:val="20"/>
      <w:szCs w:val="22"/>
      <w:lang w:eastAsia="de-DE" w:bidi="en-US"/>
      <w14:ligatures w14:val="none"/>
    </w:rPr>
  </w:style>
  <w:style w:type="paragraph" w:customStyle="1" w:styleId="MDPI61citation">
    <w:name w:val="MDPI_6.1_citation"/>
    <w:qFormat/>
    <w:rsid w:val="00102E23"/>
    <w:pPr>
      <w:adjustRightInd w:val="0"/>
      <w:snapToGrid w:val="0"/>
      <w:spacing w:before="120" w:after="120" w:line="240" w:lineRule="atLeast"/>
      <w:ind w:right="113"/>
    </w:pPr>
    <w:rPr>
      <w:rFonts w:ascii="Palatino Linotype" w:eastAsia="SimSun" w:hAnsi="Palatino Linotype" w:cs="Cordia New"/>
      <w:kern w:val="0"/>
      <w:sz w:val="14"/>
      <w:szCs w:val="22"/>
      <w:lang w:eastAsia="zh-CN"/>
      <w14:ligatures w14:val="none"/>
    </w:rPr>
  </w:style>
  <w:style w:type="paragraph" w:customStyle="1" w:styleId="MDPI62backmatter">
    <w:name w:val="MDPI_6.2_back_matter"/>
    <w:qFormat/>
    <w:rsid w:val="00102E23"/>
    <w:pPr>
      <w:adjustRightInd w:val="0"/>
      <w:snapToGrid w:val="0"/>
      <w:spacing w:after="120" w:line="280" w:lineRule="atLeast"/>
      <w:ind w:left="2608"/>
      <w:jc w:val="both"/>
    </w:pPr>
    <w:rPr>
      <w:rFonts w:ascii="Palatino Linotype" w:eastAsia="Times New Roman" w:hAnsi="Palatino Linotype" w:cs="Times New Roman"/>
      <w:snapToGrid w:val="0"/>
      <w:color w:val="000000"/>
      <w:kern w:val="0"/>
      <w:sz w:val="18"/>
      <w:szCs w:val="20"/>
      <w:lang w:bidi="en-US"/>
      <w14:ligatures w14:val="none"/>
    </w:rPr>
  </w:style>
  <w:style w:type="paragraph" w:customStyle="1" w:styleId="MDPI63notes">
    <w:name w:val="MDPI_6.3_notes"/>
    <w:qFormat/>
    <w:rsid w:val="00102E23"/>
    <w:pPr>
      <w:adjustRightInd w:val="0"/>
      <w:snapToGrid w:val="0"/>
      <w:spacing w:before="240" w:after="0" w:line="280" w:lineRule="atLeast"/>
      <w:jc w:val="both"/>
    </w:pPr>
    <w:rPr>
      <w:rFonts w:ascii="Palatino Linotype" w:eastAsia="SimSun" w:hAnsi="Palatino Linotype" w:cs="Times New Roman"/>
      <w:snapToGrid w:val="0"/>
      <w:color w:val="000000"/>
      <w:kern w:val="0"/>
      <w:sz w:val="18"/>
      <w:szCs w:val="20"/>
      <w:lang w:bidi="en-US"/>
      <w14:ligatures w14:val="none"/>
    </w:rPr>
  </w:style>
  <w:style w:type="paragraph" w:customStyle="1" w:styleId="MDPI15academiceditor">
    <w:name w:val="MDPI_1.5_academic_editor"/>
    <w:qFormat/>
    <w:rsid w:val="00102E23"/>
    <w:pPr>
      <w:adjustRightInd w:val="0"/>
      <w:snapToGrid w:val="0"/>
      <w:spacing w:before="120" w:after="0" w:line="240" w:lineRule="atLeast"/>
      <w:ind w:right="113"/>
    </w:pPr>
    <w:rPr>
      <w:rFonts w:ascii="Palatino Linotype" w:eastAsia="Times New Roman" w:hAnsi="Palatino Linotype" w:cs="Times New Roman"/>
      <w:color w:val="000000"/>
      <w:kern w:val="0"/>
      <w:sz w:val="14"/>
      <w:szCs w:val="22"/>
      <w:lang w:eastAsia="de-DE" w:bidi="en-US"/>
      <w14:ligatures w14:val="none"/>
    </w:rPr>
  </w:style>
  <w:style w:type="paragraph" w:customStyle="1" w:styleId="MDPI411onetablecaption">
    <w:name w:val="MDPI_4.1.1_one_table_caption"/>
    <w:qFormat/>
    <w:rsid w:val="00102E23"/>
    <w:pPr>
      <w:adjustRightInd w:val="0"/>
      <w:snapToGrid w:val="0"/>
      <w:spacing w:before="240" w:after="120" w:line="280" w:lineRule="atLeast"/>
      <w:jc w:val="center"/>
    </w:pPr>
    <w:rPr>
      <w:rFonts w:ascii="Palatino Linotype" w:eastAsia="SimSun" w:hAnsi="Palatino Linotype" w:cs="Cordia New"/>
      <w:color w:val="000000"/>
      <w:kern w:val="0"/>
      <w:sz w:val="18"/>
      <w:szCs w:val="22"/>
      <w:lang w:eastAsia="zh-CN" w:bidi="en-US"/>
      <w14:ligatures w14:val="none"/>
    </w:rPr>
  </w:style>
  <w:style w:type="paragraph" w:customStyle="1" w:styleId="MDPI511onefigurecaption">
    <w:name w:val="MDPI_5.1.1_one_figure_caption"/>
    <w:qFormat/>
    <w:rsid w:val="00102E23"/>
    <w:pPr>
      <w:adjustRightInd w:val="0"/>
      <w:snapToGrid w:val="0"/>
      <w:spacing w:before="240" w:after="120" w:line="280" w:lineRule="atLeast"/>
      <w:jc w:val="center"/>
    </w:pPr>
    <w:rPr>
      <w:rFonts w:ascii="Palatino Linotype" w:eastAsia="SimSun" w:hAnsi="Palatino Linotype" w:cs="Times New Roman"/>
      <w:color w:val="000000"/>
      <w:kern w:val="0"/>
      <w:sz w:val="18"/>
      <w:szCs w:val="20"/>
      <w:lang w:eastAsia="zh-CN" w:bidi="en-US"/>
      <w14:ligatures w14:val="none"/>
    </w:rPr>
  </w:style>
  <w:style w:type="paragraph" w:customStyle="1" w:styleId="MDPI72copyright">
    <w:name w:val="MDPI_7.2_copyright"/>
    <w:qFormat/>
    <w:rsid w:val="00102E23"/>
    <w:pPr>
      <w:adjustRightInd w:val="0"/>
      <w:snapToGrid w:val="0"/>
      <w:spacing w:before="120" w:after="0" w:line="240" w:lineRule="atLeast"/>
      <w:ind w:right="113"/>
    </w:pPr>
    <w:rPr>
      <w:rFonts w:ascii="Palatino Linotype" w:eastAsia="Times New Roman" w:hAnsi="Palatino Linotype" w:cs="Times New Roman"/>
      <w:snapToGrid w:val="0"/>
      <w:color w:val="000000"/>
      <w:kern w:val="0"/>
      <w:sz w:val="14"/>
      <w:szCs w:val="20"/>
      <w:lang w:val="en-GB" w:eastAsia="en-GB"/>
      <w14:ligatures w14:val="none"/>
    </w:rPr>
  </w:style>
  <w:style w:type="table" w:customStyle="1" w:styleId="MDPItable">
    <w:name w:val="MDPI_table"/>
    <w:basedOn w:val="TableNormal"/>
    <w:uiPriority w:val="99"/>
    <w:qFormat/>
    <w:rsid w:val="00102E23"/>
    <w:pPr>
      <w:spacing w:after="0" w:line="240" w:lineRule="auto"/>
    </w:pPr>
    <w:rPr>
      <w:rFonts w:ascii="Palatino Linotype" w:eastAsia="SimSun" w:hAnsi="Palatino Linotype" w:cs="Times New Roman"/>
      <w:color w:val="000000"/>
      <w:kern w:val="0"/>
      <w:sz w:val="20"/>
      <w:szCs w:val="20"/>
      <w:lang w:val="en-CA" w:eastAsia="zh-CN"/>
      <w14:ligatures w14:val="none"/>
    </w:rPr>
    <w:tblPr>
      <w:tblCellMar>
        <w:left w:w="0" w:type="dxa"/>
        <w:right w:w="0" w:type="dxa"/>
      </w:tblCellMar>
    </w:tblPr>
  </w:style>
  <w:style w:type="character" w:customStyle="1" w:styleId="apple-converted-space">
    <w:name w:val="apple-converted-space"/>
    <w:qFormat/>
    <w:rsid w:val="00102E23"/>
  </w:style>
  <w:style w:type="paragraph" w:customStyle="1" w:styleId="Bibliography1">
    <w:name w:val="Bibliography1"/>
    <w:basedOn w:val="Normal"/>
    <w:next w:val="Normal"/>
    <w:uiPriority w:val="37"/>
    <w:qFormat/>
    <w:rsid w:val="00102E23"/>
    <w:pPr>
      <w:spacing w:line="280" w:lineRule="atLeast"/>
    </w:pPr>
    <w:rPr>
      <w:rFonts w:ascii="Palatino Linotype" w:hAnsi="Palatino Linotype" w:cs="Times New Roman"/>
      <w:color w:val="000000"/>
      <w:kern w:val="0"/>
      <w:sz w:val="20"/>
      <w:szCs w:val="20"/>
      <w14:ligatures w14:val="none"/>
    </w:rPr>
  </w:style>
  <w:style w:type="paragraph" w:customStyle="1" w:styleId="MsoFootnoteText0">
    <w:name w:val="MsoFootnoteText"/>
    <w:basedOn w:val="NormalWeb"/>
    <w:qFormat/>
    <w:rsid w:val="00102E23"/>
    <w:pPr>
      <w:spacing w:before="0" w:beforeAutospacing="0" w:after="0" w:afterAutospacing="0" w:line="280" w:lineRule="atLeast"/>
      <w:jc w:val="both"/>
    </w:pPr>
    <w:rPr>
      <w:rFonts w:ascii="Times New Roman" w:hAnsi="Times New Roman" w:cs="Times New Roman"/>
      <w:color w:val="000000"/>
      <w:sz w:val="20"/>
    </w:rPr>
  </w:style>
  <w:style w:type="character" w:styleId="PlaceholderText">
    <w:name w:val="Placeholder Text"/>
    <w:uiPriority w:val="99"/>
    <w:qFormat/>
    <w:rsid w:val="00102E23"/>
    <w:rPr>
      <w:color w:val="808080"/>
    </w:rPr>
  </w:style>
  <w:style w:type="paragraph" w:customStyle="1" w:styleId="MDPI71footnotes">
    <w:name w:val="MDPI_7.1_footnotes"/>
    <w:qFormat/>
    <w:rsid w:val="00102E23"/>
    <w:pPr>
      <w:numPr>
        <w:numId w:val="4"/>
      </w:numPr>
      <w:adjustRightInd w:val="0"/>
      <w:snapToGrid w:val="0"/>
      <w:spacing w:after="0" w:line="280" w:lineRule="atLeast"/>
    </w:pPr>
    <w:rPr>
      <w:rFonts w:ascii="Palatino Linotype" w:eastAsia="DengXian" w:hAnsi="Palatino Linotype" w:cs="Times New Roman"/>
      <w:color w:val="000000"/>
      <w:kern w:val="0"/>
      <w:sz w:val="18"/>
      <w:szCs w:val="20"/>
      <w:lang w:eastAsia="zh-CN"/>
      <w14:ligatures w14:val="none"/>
    </w:rPr>
  </w:style>
  <w:style w:type="character" w:customStyle="1" w:styleId="DefaultParagraphFont2">
    <w:name w:val="Default Paragraph Font 2"/>
    <w:qFormat/>
    <w:rsid w:val="00102E23"/>
  </w:style>
  <w:style w:type="paragraph" w:customStyle="1" w:styleId="11">
    <w:name w:val="样式1"/>
    <w:basedOn w:val="a0"/>
    <w:qFormat/>
    <w:rsid w:val="00102E23"/>
    <w:rPr>
      <w:rFonts w:eastAsia="SimHei"/>
      <w:sz w:val="28"/>
    </w:rPr>
  </w:style>
  <w:style w:type="paragraph" w:customStyle="1" w:styleId="a0">
    <w:name w:val="一级标题"/>
    <w:basedOn w:val="Normal"/>
    <w:qFormat/>
    <w:rsid w:val="00102E23"/>
    <w:pPr>
      <w:spacing w:line="280" w:lineRule="atLeast"/>
    </w:pPr>
    <w:rPr>
      <w:rFonts w:ascii="Palatino Linotype" w:hAnsi="Palatino Linotype" w:cs="Times New Roman"/>
      <w:color w:val="000000"/>
      <w:kern w:val="0"/>
      <w:sz w:val="20"/>
      <w:szCs w:val="20"/>
      <w14:ligatures w14:val="none"/>
    </w:rPr>
  </w:style>
  <w:style w:type="character" w:customStyle="1" w:styleId="font21">
    <w:name w:val="font21"/>
    <w:basedOn w:val="DefaultParagraphFont"/>
    <w:qFormat/>
    <w:rsid w:val="00102E23"/>
    <w:rPr>
      <w:rFonts w:ascii="Times New Roman" w:hAnsi="Times New Roman" w:cs="Times New Roman" w:hint="default"/>
      <w:color w:val="000000"/>
      <w:sz w:val="22"/>
      <w:u w:val="none"/>
      <w:vertAlign w:val="superscript"/>
    </w:rPr>
  </w:style>
  <w:style w:type="paragraph" w:customStyle="1" w:styleId="12">
    <w:name w:val="修订1"/>
    <w:uiPriority w:val="99"/>
    <w:qFormat/>
    <w:rsid w:val="00102E23"/>
    <w:pPr>
      <w:spacing w:after="0" w:line="240" w:lineRule="auto"/>
    </w:pPr>
    <w:rPr>
      <w:rFonts w:ascii="Palatino Linotype" w:eastAsia="SimSun" w:hAnsi="Palatino Linotype" w:cs="Times New Roman"/>
      <w:color w:val="000000"/>
      <w:kern w:val="0"/>
      <w:sz w:val="20"/>
      <w:szCs w:val="20"/>
      <w:lang w:eastAsia="zh-CN"/>
      <w14:ligatures w14:val="none"/>
    </w:rPr>
  </w:style>
  <w:style w:type="paragraph" w:customStyle="1" w:styleId="Revision1">
    <w:name w:val="Revision1"/>
    <w:hidden/>
    <w:uiPriority w:val="99"/>
    <w:semiHidden/>
    <w:qFormat/>
    <w:rsid w:val="00102E23"/>
    <w:pPr>
      <w:spacing w:after="0" w:line="240" w:lineRule="auto"/>
    </w:pPr>
    <w:rPr>
      <w:rFonts w:ascii="Palatino Linotype" w:eastAsia="SimSun" w:hAnsi="Palatino Linotype" w:cs="Times New Roman"/>
      <w:color w:val="000000"/>
      <w:kern w:val="0"/>
      <w:sz w:val="20"/>
      <w:szCs w:val="20"/>
      <w:lang w:eastAsia="zh-CN"/>
      <w14:ligatures w14:val="none"/>
    </w:rPr>
  </w:style>
  <w:style w:type="paragraph" w:customStyle="1" w:styleId="Revision2">
    <w:name w:val="Revision2"/>
    <w:hidden/>
    <w:uiPriority w:val="99"/>
    <w:unhideWhenUsed/>
    <w:qFormat/>
    <w:rsid w:val="00102E23"/>
    <w:pPr>
      <w:spacing w:after="0" w:line="240" w:lineRule="auto"/>
    </w:pPr>
    <w:rPr>
      <w:rFonts w:ascii="Palatino Linotype" w:eastAsia="SimSun" w:hAnsi="Palatino Linotype" w:cs="Times New Roman"/>
      <w:color w:val="000000"/>
      <w:kern w:val="0"/>
      <w:sz w:val="20"/>
      <w:szCs w:val="20"/>
      <w:lang w:eastAsia="zh-C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image" Target="media/image10.png"/><Relationship Id="rId42" Type="http://schemas.openxmlformats.org/officeDocument/2006/relationships/chart" Target="charts/chart15.xml"/><Relationship Id="rId47" Type="http://schemas.microsoft.com/office/2007/relationships/hdphoto" Target="media/hdphoto2.wdp"/><Relationship Id="rId63" Type="http://schemas.openxmlformats.org/officeDocument/2006/relationships/image" Target="media/image27.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chart" Target="charts/chart3.xml"/><Relationship Id="rId32" Type="http://schemas.openxmlformats.org/officeDocument/2006/relationships/image" Target="media/image15.jpeg"/><Relationship Id="rId37" Type="http://schemas.openxmlformats.org/officeDocument/2006/relationships/chart" Target="charts/chart10.xml"/><Relationship Id="rId40" Type="http://schemas.openxmlformats.org/officeDocument/2006/relationships/chart" Target="charts/chart13.xml"/><Relationship Id="rId45" Type="http://schemas.microsoft.com/office/2007/relationships/hdphoto" Target="media/hdphoto1.wdp"/><Relationship Id="rId53" Type="http://schemas.openxmlformats.org/officeDocument/2006/relationships/chart" Target="charts/chart18.xml"/><Relationship Id="rId58" Type="http://schemas.openxmlformats.org/officeDocument/2006/relationships/image" Target="media/image22.png"/><Relationship Id="rId66" Type="http://schemas.openxmlformats.org/officeDocument/2006/relationships/image" Target="media/image30.jpeg"/><Relationship Id="rId5" Type="http://schemas.openxmlformats.org/officeDocument/2006/relationships/webSettings" Target="webSettings.xml"/><Relationship Id="rId61" Type="http://schemas.openxmlformats.org/officeDocument/2006/relationships/image" Target="media/image25.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image" Target="media/image13.jpeg"/><Relationship Id="rId35" Type="http://schemas.openxmlformats.org/officeDocument/2006/relationships/chart" Target="charts/chart8.xml"/><Relationship Id="rId43" Type="http://schemas.openxmlformats.org/officeDocument/2006/relationships/chart" Target="charts/chart16.xml"/><Relationship Id="rId48" Type="http://schemas.openxmlformats.org/officeDocument/2006/relationships/image" Target="media/image19.png"/><Relationship Id="rId56" Type="http://schemas.openxmlformats.org/officeDocument/2006/relationships/chart" Target="charts/chart21.xml"/><Relationship Id="rId64" Type="http://schemas.openxmlformats.org/officeDocument/2006/relationships/image" Target="media/image28.png"/><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chart" Target="charts/chart4.xml"/><Relationship Id="rId33" Type="http://schemas.openxmlformats.org/officeDocument/2006/relationships/image" Target="media/image16.png"/><Relationship Id="rId38" Type="http://schemas.openxmlformats.org/officeDocument/2006/relationships/chart" Target="charts/chart11.xml"/><Relationship Id="rId46" Type="http://schemas.openxmlformats.org/officeDocument/2006/relationships/image" Target="media/image18.png"/><Relationship Id="rId59" Type="http://schemas.openxmlformats.org/officeDocument/2006/relationships/image" Target="media/image23.png"/><Relationship Id="rId67" Type="http://schemas.openxmlformats.org/officeDocument/2006/relationships/image" Target="media/image31.jpeg"/><Relationship Id="rId20" Type="http://schemas.openxmlformats.org/officeDocument/2006/relationships/image" Target="media/image9.jpeg"/><Relationship Id="rId41" Type="http://schemas.openxmlformats.org/officeDocument/2006/relationships/chart" Target="charts/chart14.xml"/><Relationship Id="rId54" Type="http://schemas.openxmlformats.org/officeDocument/2006/relationships/chart" Target="charts/chart19.xml"/><Relationship Id="rId62"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chart" Target="charts/chart2.xml"/><Relationship Id="rId28" Type="http://schemas.openxmlformats.org/officeDocument/2006/relationships/image" Target="media/image11.jpeg"/><Relationship Id="rId36" Type="http://schemas.openxmlformats.org/officeDocument/2006/relationships/chart" Target="charts/chart9.xml"/><Relationship Id="rId49" Type="http://schemas.microsoft.com/office/2007/relationships/hdphoto" Target="media/hdphoto3.wdp"/><Relationship Id="rId57" Type="http://schemas.openxmlformats.org/officeDocument/2006/relationships/chart" Target="charts/chart22.xml"/><Relationship Id="rId10" Type="http://schemas.openxmlformats.org/officeDocument/2006/relationships/header" Target="header3.xml"/><Relationship Id="rId31" Type="http://schemas.openxmlformats.org/officeDocument/2006/relationships/image" Target="media/image14.jpeg"/><Relationship Id="rId44" Type="http://schemas.openxmlformats.org/officeDocument/2006/relationships/image" Target="media/image17.png"/><Relationship Id="rId52" Type="http://schemas.openxmlformats.org/officeDocument/2006/relationships/chart" Target="charts/chart17.xml"/><Relationship Id="rId60" Type="http://schemas.openxmlformats.org/officeDocument/2006/relationships/image" Target="media/image24.png"/><Relationship Id="rId65"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chart" Target="charts/chart12.xml"/><Relationship Id="rId34" Type="http://schemas.openxmlformats.org/officeDocument/2006/relationships/chart" Target="charts/chart7.xml"/><Relationship Id="rId50" Type="http://schemas.openxmlformats.org/officeDocument/2006/relationships/image" Target="media/image20.jpeg"/><Relationship Id="rId55" Type="http://schemas.openxmlformats.org/officeDocument/2006/relationships/chart" Target="charts/chart20.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9983;&#29289;&#23398;&#29305;&#24615;&#30899;&#28304;.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1457;&#37237;&#22521;&#20859;&#22522;ph.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34071;&#31958;&#28155;&#21152;&#37327;.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32454;&#40632;&#30382;&#28155;&#21152;&#37327;.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6080;&#26426;&#30416;&#28155;&#21152;&#37327;.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1457;&#37237;&#26102;&#38388;.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35013;&#28082;&#37327;.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8201;&#24230;.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1.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2.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3.bin"/></Relationships>
</file>

<file path=word/charts/_rels/chart2.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9983;&#29289;&#23398;&#29305;&#24615;&#27694;&#28304;.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4.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5.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6.bin"/></Relationships>
</file>

<file path=word/charts/_rels/chart3.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9983;&#29289;&#23398;&#29305;&#24615;&#26080;&#26426;&#30416;.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razer\Desktop\ph&#20540;&#24102;&#2227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9983;&#29289;&#23398;&#29305;&#24615;&#28201;&#2423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0809;&#2903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1457;&#37237;&#22521;&#20859;&#22522;&#30899;&#2830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1457;&#37237;&#22521;&#20859;&#22522;&#27694;&#28304;.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razer\Desktop\&#35770;&#25991;&#23454;&#39564;&#22270;&#29255;&#21644;&#25968;&#25454;\&#35770;&#25991;&#23454;&#39564;&#25968;&#25454;\&#21457;&#37237;&#28082;&#26080;&#26426;&#30416;.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8527267424909"/>
          <c:y val="3.0763888888888889E-2"/>
          <c:w val="0.77896422669388554"/>
          <c:h val="0.67342027559055118"/>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0B0-4CDD-B8A2-C9E0035ED4A1}"/>
                </c:ext>
              </c:extLst>
            </c:dLbl>
            <c:dLbl>
              <c:idx val="1"/>
              <c:tx>
                <c:rich>
                  <a:bodyPr/>
                  <a:lstStyle/>
                  <a:p>
                    <a:r>
                      <a:rPr lang="en-US"/>
                      <a:t>c</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0B0-4CDD-B8A2-C9E0035ED4A1}"/>
                </c:ext>
              </c:extLst>
            </c:dLbl>
            <c:dLbl>
              <c:idx val="2"/>
              <c:tx>
                <c:rich>
                  <a:bodyPr/>
                  <a:lstStyle/>
                  <a:p>
                    <a:r>
                      <a:rPr lang="en-US"/>
                      <a:t>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0B0-4CDD-B8A2-C9E0035ED4A1}"/>
                </c:ext>
              </c:extLst>
            </c:dLbl>
            <c:dLbl>
              <c:idx val="3"/>
              <c:tx>
                <c:rich>
                  <a:bodyPr/>
                  <a:lstStyle/>
                  <a:p>
                    <a:r>
                      <a:rPr lang="en-US"/>
                      <a:t>e</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0B0-4CDD-B8A2-C9E0035ED4A1}"/>
                </c:ext>
              </c:extLst>
            </c:dLbl>
            <c:dLbl>
              <c:idx val="4"/>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0B0-4CDD-B8A2-C9E0035ED4A1}"/>
                </c:ext>
              </c:extLst>
            </c:dLbl>
            <c:dLbl>
              <c:idx val="5"/>
              <c:tx>
                <c:rich>
                  <a:bodyPr/>
                  <a:lstStyle/>
                  <a:p>
                    <a:r>
                      <a:rPr lang="en-US"/>
                      <a:t>f</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0B0-4CDD-B8A2-C9E0035ED4A1}"/>
                </c:ext>
              </c:extLst>
            </c:dLbl>
            <c:dLbl>
              <c:idx val="6"/>
              <c:tx>
                <c:rich>
                  <a:bodyPr/>
                  <a:lstStyle/>
                  <a:p>
                    <a:r>
                      <a:rPr lang="en-US"/>
                      <a:t>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0B0-4CDD-B8A2-C9E0035ED4A1}"/>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[生物学特性碳源.xlsx]Sheet1!$C$1:$C$7</c:f>
                <c:numCache>
                  <c:formatCode>General</c:formatCode>
                  <c:ptCount val="7"/>
                  <c:pt idx="0">
                    <c:v>1.1630799999999999</c:v>
                  </c:pt>
                  <c:pt idx="1">
                    <c:v>0.14091999999999999</c:v>
                  </c:pt>
                  <c:pt idx="2">
                    <c:v>0.90239000000000003</c:v>
                  </c:pt>
                  <c:pt idx="3">
                    <c:v>1.9378299999999999</c:v>
                  </c:pt>
                  <c:pt idx="4">
                    <c:v>0.69108999999999998</c:v>
                  </c:pt>
                  <c:pt idx="5">
                    <c:v>2.5053200000000002</c:v>
                  </c:pt>
                  <c:pt idx="6">
                    <c:v>0.43752000000000002</c:v>
                  </c:pt>
                </c:numCache>
              </c:numRef>
            </c:plus>
            <c:minus>
              <c:numRef>
                <c:f>[生物学特性碳源.xlsx]Sheet1!$C$1:$C$7</c:f>
                <c:numCache>
                  <c:formatCode>General</c:formatCode>
                  <c:ptCount val="7"/>
                  <c:pt idx="0">
                    <c:v>1.1630799999999999</c:v>
                  </c:pt>
                  <c:pt idx="1">
                    <c:v>0.14091999999999999</c:v>
                  </c:pt>
                  <c:pt idx="2">
                    <c:v>0.90239000000000003</c:v>
                  </c:pt>
                  <c:pt idx="3">
                    <c:v>1.9378299999999999</c:v>
                  </c:pt>
                  <c:pt idx="4">
                    <c:v>0.69108999999999998</c:v>
                  </c:pt>
                  <c:pt idx="5">
                    <c:v>2.5053200000000002</c:v>
                  </c:pt>
                  <c:pt idx="6">
                    <c:v>0.43752000000000002</c:v>
                  </c:pt>
                </c:numCache>
              </c:numRef>
            </c:minus>
            <c:spPr>
              <a:noFill/>
              <a:ln w="9525" cap="flat" cmpd="sng" algn="ctr">
                <a:solidFill>
                  <a:schemeClr val="tx1">
                    <a:lumMod val="65000"/>
                    <a:lumOff val="35000"/>
                  </a:schemeClr>
                </a:solidFill>
                <a:round/>
              </a:ln>
              <a:effectLst/>
            </c:spPr>
          </c:errBars>
          <c:cat>
            <c:strRef>
              <c:f>[生物学特性碳源.xlsx]Sheet1!$A$1:$A$7</c:f>
              <c:strCache>
                <c:ptCount val="7"/>
                <c:pt idx="0">
                  <c:v>Sucrose</c:v>
                </c:pt>
                <c:pt idx="1">
                  <c:v>Cornmeal</c:v>
                </c:pt>
                <c:pt idx="2">
                  <c:v>Lactose</c:v>
                </c:pt>
                <c:pt idx="3">
                  <c:v>Fructose</c:v>
                </c:pt>
                <c:pt idx="4">
                  <c:v>Maltose</c:v>
                </c:pt>
                <c:pt idx="5">
                  <c:v>Mannitol</c:v>
                </c:pt>
                <c:pt idx="6">
                  <c:v>Dextrin</c:v>
                </c:pt>
              </c:strCache>
            </c:strRef>
          </c:cat>
          <c:val>
            <c:numRef>
              <c:f>[生物学特性碳源.xlsx]Sheet1!$B$1:$B$7</c:f>
              <c:numCache>
                <c:formatCode>General</c:formatCode>
                <c:ptCount val="7"/>
                <c:pt idx="0">
                  <c:v>43.907600000000002</c:v>
                </c:pt>
                <c:pt idx="1">
                  <c:v>37.131799999999998</c:v>
                </c:pt>
                <c:pt idx="2">
                  <c:v>44.686700000000002</c:v>
                </c:pt>
                <c:pt idx="3">
                  <c:v>50.21</c:v>
                </c:pt>
                <c:pt idx="4">
                  <c:v>18.756699999999999</c:v>
                </c:pt>
                <c:pt idx="5">
                  <c:v>58.236699999999999</c:v>
                </c:pt>
                <c:pt idx="6">
                  <c:v>33.204999999999998</c:v>
                </c:pt>
              </c:numCache>
            </c:numRef>
          </c:val>
          <c:extLst>
            <c:ext xmlns:c16="http://schemas.microsoft.com/office/drawing/2014/chart" uri="{C3380CC4-5D6E-409C-BE32-E72D297353CC}">
              <c16:uniqueId val="{00000000-30CF-42D6-860B-12E985D6D809}"/>
            </c:ext>
          </c:extLst>
        </c:ser>
        <c:dLbls>
          <c:showLegendKey val="0"/>
          <c:showVal val="1"/>
          <c:showCatName val="0"/>
          <c:showSerName val="0"/>
          <c:showPercent val="0"/>
          <c:showBubbleSize val="0"/>
        </c:dLbls>
        <c:gapWidth val="246"/>
        <c:overlap val="-28"/>
        <c:axId val="960388475"/>
        <c:axId val="58919261"/>
      </c:barChart>
      <c:catAx>
        <c:axId val="960388475"/>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Carbon source</a:t>
                </a:r>
              </a:p>
            </c:rich>
          </c:tx>
          <c:layout>
            <c:manualLayout>
              <c:xMode val="edge"/>
              <c:yMode val="edge"/>
              <c:x val="0.37674880917663067"/>
              <c:y val="0.91527777777777775"/>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8919261"/>
        <c:crosses val="autoZero"/>
        <c:auto val="1"/>
        <c:lblAlgn val="ctr"/>
        <c:lblOffset val="100"/>
        <c:noMultiLvlLbl val="0"/>
      </c:catAx>
      <c:valAx>
        <c:axId val="58919261"/>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Colony diameter (mm)</a:t>
                </a:r>
              </a:p>
            </c:rich>
          </c:tx>
          <c:layout>
            <c:manualLayout>
              <c:xMode val="edge"/>
              <c:yMode val="edge"/>
              <c:x val="6.1728395061728392E-3"/>
              <c:y val="4.8611111111111112E-2"/>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60388475"/>
        <c:crosses val="autoZero"/>
        <c:crossBetween val="between"/>
      </c:valAx>
      <c:spPr>
        <a:noFill/>
        <a:ln>
          <a:noFill/>
        </a:ln>
        <a:effectLst/>
      </c:spPr>
    </c:plotArea>
    <c:plotVisOnly val="1"/>
    <c:dispBlanksAs val="gap"/>
    <c:showDLblsOverMax val="0"/>
    <c:extLst>
      <c:ext uri="{0b15fc19-7d7d-44ad-8c2d-2c3a37ce22c3}">
        <chartProps xmlns="https://web.wps.cn/et/2018/main" chartId="{604df639-fcdf-40c7-b4bf-247e04add159}"/>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82232990107006"/>
          <c:y val="3.6616161616161616E-2"/>
          <c:w val="0.82165892724947842"/>
          <c:h val="0.78479197044813842"/>
        </c:manualLayout>
      </c:layout>
      <c:barChart>
        <c:barDir val="col"/>
        <c:grouping val="clustered"/>
        <c:varyColors val="0"/>
        <c:ser>
          <c:idx val="0"/>
          <c:order val="0"/>
          <c:spPr>
            <a:solidFill>
              <a:schemeClr val="accent1"/>
            </a:solidFill>
            <a:ln>
              <a:noFill/>
            </a:ln>
            <a:effectLst/>
          </c:spPr>
          <c:invertIfNegative val="0"/>
          <c:dLbls>
            <c:dLbl>
              <c:idx val="0"/>
              <c:layout>
                <c:manualLayout>
                  <c:x val="0"/>
                  <c:y val="-3.0303030303030304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E8E-448F-AA45-3F046CB969FA}"/>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E8E-448F-AA45-3F046CB969FA}"/>
                </c:ext>
              </c:extLst>
            </c:dLbl>
            <c:dLbl>
              <c:idx val="2"/>
              <c:layout>
                <c:manualLayout>
                  <c:x val="0"/>
                  <c:y val="-1.9841269841269851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E8E-448F-AA45-3F046CB969FA}"/>
                </c:ext>
              </c:extLst>
            </c:dLbl>
            <c:dLbl>
              <c:idx val="3"/>
              <c:layout>
                <c:manualLayout>
                  <c:x val="0"/>
                  <c:y val="-1.3227513227513227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E8E-448F-AA45-3F046CB969FA}"/>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E8E-448F-AA45-3F046CB969FA}"/>
                </c:ext>
              </c:extLst>
            </c:dLbl>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[发酵培养基ph.xlsx]Sheet1!$C$1:$C$5</c:f>
                <c:numCache>
                  <c:formatCode>General</c:formatCode>
                  <c:ptCount val="5"/>
                  <c:pt idx="0">
                    <c:v>6.0964999999999998</c:v>
                  </c:pt>
                  <c:pt idx="1">
                    <c:v>4.8841999999999999</c:v>
                  </c:pt>
                  <c:pt idx="2">
                    <c:v>6.2092000000000001</c:v>
                  </c:pt>
                  <c:pt idx="3">
                    <c:v>5.1234000000000002</c:v>
                  </c:pt>
                  <c:pt idx="4">
                    <c:v>3.4981</c:v>
                  </c:pt>
                </c:numCache>
              </c:numRef>
            </c:plus>
            <c:minus>
              <c:numRef>
                <c:f>[发酵培养基ph.xlsx]Sheet1!$C$1:$C$5</c:f>
                <c:numCache>
                  <c:formatCode>General</c:formatCode>
                  <c:ptCount val="5"/>
                  <c:pt idx="0">
                    <c:v>6.0964999999999998</c:v>
                  </c:pt>
                  <c:pt idx="1">
                    <c:v>4.8841999999999999</c:v>
                  </c:pt>
                  <c:pt idx="2">
                    <c:v>6.2092000000000001</c:v>
                  </c:pt>
                  <c:pt idx="3">
                    <c:v>5.1234000000000002</c:v>
                  </c:pt>
                  <c:pt idx="4">
                    <c:v>3.4981</c:v>
                  </c:pt>
                </c:numCache>
              </c:numRef>
            </c:minus>
            <c:spPr>
              <a:noFill/>
              <a:ln w="9525" cap="flat" cmpd="sng" algn="ctr">
                <a:solidFill>
                  <a:schemeClr val="tx1">
                    <a:lumMod val="65000"/>
                    <a:lumOff val="35000"/>
                  </a:schemeClr>
                </a:solidFill>
                <a:round/>
              </a:ln>
              <a:effectLst/>
            </c:spPr>
          </c:errBars>
          <c:cat>
            <c:strRef>
              <c:f>[发酵培养基ph.xlsx]Sheet1!$A$1:$A$5</c:f>
              <c:strCache>
                <c:ptCount val="5"/>
                <c:pt idx="0">
                  <c:v>pH5</c:v>
                </c:pt>
                <c:pt idx="1">
                  <c:v>pH6</c:v>
                </c:pt>
                <c:pt idx="2">
                  <c:v>pH7</c:v>
                </c:pt>
                <c:pt idx="3">
                  <c:v>pH8</c:v>
                </c:pt>
                <c:pt idx="4">
                  <c:v>pH9</c:v>
                </c:pt>
              </c:strCache>
            </c:strRef>
          </c:cat>
          <c:val>
            <c:numRef>
              <c:f>[发酵培养基ph.xlsx]Sheet1!$B$1:$B$5</c:f>
              <c:numCache>
                <c:formatCode>General</c:formatCode>
                <c:ptCount val="5"/>
                <c:pt idx="0">
                  <c:v>53.98</c:v>
                </c:pt>
                <c:pt idx="1">
                  <c:v>75.31</c:v>
                </c:pt>
                <c:pt idx="2">
                  <c:v>81.180000000000007</c:v>
                </c:pt>
                <c:pt idx="3">
                  <c:v>81.16</c:v>
                </c:pt>
                <c:pt idx="4">
                  <c:v>79.72</c:v>
                </c:pt>
              </c:numCache>
            </c:numRef>
          </c:val>
          <c:extLst>
            <c:ext xmlns:c16="http://schemas.microsoft.com/office/drawing/2014/chart" uri="{C3380CC4-5D6E-409C-BE32-E72D297353CC}">
              <c16:uniqueId val="{00000000-F2C0-4714-82AB-C17764705DC8}"/>
            </c:ext>
          </c:extLst>
        </c:ser>
        <c:dLbls>
          <c:dLblPos val="outEnd"/>
          <c:showLegendKey val="0"/>
          <c:showVal val="1"/>
          <c:showCatName val="0"/>
          <c:showSerName val="0"/>
          <c:showPercent val="0"/>
          <c:showBubbleSize val="0"/>
        </c:dLbls>
        <c:gapWidth val="246"/>
        <c:overlap val="-28"/>
        <c:axId val="440342045"/>
        <c:axId val="971355360"/>
      </c:barChart>
      <c:catAx>
        <c:axId val="440342045"/>
        <c:scaling>
          <c:orientation val="minMax"/>
        </c:scaling>
        <c:delete val="0"/>
        <c:axPos val="b"/>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pH</a:t>
                </a:r>
              </a:p>
            </c:rich>
          </c:tx>
          <c:layout>
            <c:manualLayout>
              <c:xMode val="edge"/>
              <c:yMode val="edge"/>
              <c:x val="0.52535836866545527"/>
              <c:y val="0.93042949176807443"/>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71355360"/>
        <c:crosses val="autoZero"/>
        <c:auto val="1"/>
        <c:lblAlgn val="ctr"/>
        <c:lblOffset val="100"/>
        <c:noMultiLvlLbl val="0"/>
      </c:catAx>
      <c:valAx>
        <c:axId val="971355360"/>
        <c:scaling>
          <c:orientation val="minMax"/>
        </c:scaling>
        <c:delete val="0"/>
        <c:axPos val="l"/>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1.899185678713238E-3"/>
              <c:y val="0.16195840103320416"/>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40342045"/>
        <c:crosses val="autoZero"/>
        <c:crossBetween val="between"/>
      </c:valAx>
      <c:spPr>
        <a:noFill/>
        <a:ln>
          <a:noFill/>
        </a:ln>
        <a:effectLst/>
      </c:spPr>
    </c:plotArea>
    <c:plotVisOnly val="1"/>
    <c:dispBlanksAs val="gap"/>
    <c:showDLblsOverMax val="0"/>
    <c:extLst>
      <c:ext uri="{0b15fc19-7d7d-44ad-8c2d-2c3a37ce22c3}">
        <chartProps xmlns="https://web.wps.cn/et/2018/main" chartId="{af46f8e6-d40b-412f-bbb1-437fde3dc116}"/>
      </c:ext>
    </c:extLst>
  </c:chart>
  <c:spPr>
    <a:solidFill>
      <a:schemeClr val="bg1"/>
    </a:solidFill>
    <a:ln w="12700" cap="flat" cmpd="sng" algn="ctr">
      <a:solidFill>
        <a:schemeClr val="tx1"/>
      </a:solid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8527267424909"/>
          <c:y val="3.0763888888888889E-2"/>
          <c:w val="0.7746505297948868"/>
          <c:h val="0.7756025809273841"/>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503-479E-BB4B-EB748E5A6D04}"/>
                </c:ext>
              </c:extLst>
            </c:dLbl>
            <c:dLbl>
              <c:idx val="1"/>
              <c:layout>
                <c:manualLayout>
                  <c:x val="-5.658370848008886E-17"/>
                  <c:y val="-2.7777777777777776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503-479E-BB4B-EB748E5A6D04}"/>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503-479E-BB4B-EB748E5A6D04}"/>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503-479E-BB4B-EB748E5A6D04}"/>
                </c:ext>
              </c:extLst>
            </c:dLbl>
            <c:dLbl>
              <c:idx val="4"/>
              <c:layout>
                <c:manualLayout>
                  <c:x val="0"/>
                  <c:y val="-3.9408866995073892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503-479E-BB4B-EB748E5A6D04}"/>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[蔗糖添加量.xlsx]Sheet1!$D$1:$D$5</c:f>
                <c:numCache>
                  <c:formatCode>General</c:formatCode>
                  <c:ptCount val="5"/>
                  <c:pt idx="0">
                    <c:v>1.3326</c:v>
                  </c:pt>
                  <c:pt idx="1">
                    <c:v>4.6391999999999998</c:v>
                  </c:pt>
                  <c:pt idx="2">
                    <c:v>3.4510999999999998</c:v>
                  </c:pt>
                  <c:pt idx="3">
                    <c:v>1.0384</c:v>
                  </c:pt>
                  <c:pt idx="4">
                    <c:v>5.1954000000000002</c:v>
                  </c:pt>
                </c:numCache>
              </c:numRef>
            </c:plus>
            <c:minus>
              <c:numRef>
                <c:f>[蔗糖添加量.xlsx]Sheet1!$D$1:$D$5</c:f>
                <c:numCache>
                  <c:formatCode>General</c:formatCode>
                  <c:ptCount val="5"/>
                  <c:pt idx="0">
                    <c:v>1.3326</c:v>
                  </c:pt>
                  <c:pt idx="1">
                    <c:v>4.6391999999999998</c:v>
                  </c:pt>
                  <c:pt idx="2">
                    <c:v>3.4510999999999998</c:v>
                  </c:pt>
                  <c:pt idx="3">
                    <c:v>1.0384</c:v>
                  </c:pt>
                  <c:pt idx="4">
                    <c:v>5.1954000000000002</c:v>
                  </c:pt>
                </c:numCache>
              </c:numRef>
            </c:minus>
            <c:spPr>
              <a:noFill/>
              <a:ln w="9525" cap="flat" cmpd="sng" algn="ctr">
                <a:solidFill>
                  <a:schemeClr val="tx1">
                    <a:lumMod val="65000"/>
                    <a:lumOff val="35000"/>
                  </a:schemeClr>
                </a:solidFill>
                <a:round/>
              </a:ln>
              <a:effectLst/>
            </c:spPr>
          </c:errBars>
          <c:cat>
            <c:strRef>
              <c:f>[蔗糖添加量.xlsx]Sheet1!$A$1:$A$5</c:f>
              <c:strCache>
                <c:ptCount val="5"/>
                <c:pt idx="0">
                  <c:v>5g/L</c:v>
                </c:pt>
                <c:pt idx="1">
                  <c:v>10g/L</c:v>
                </c:pt>
                <c:pt idx="2">
                  <c:v>15g/L</c:v>
                </c:pt>
                <c:pt idx="3">
                  <c:v>20g/L</c:v>
                </c:pt>
                <c:pt idx="4">
                  <c:v>25g/L</c:v>
                </c:pt>
              </c:strCache>
            </c:strRef>
          </c:cat>
          <c:val>
            <c:numRef>
              <c:f>[蔗糖添加量.xlsx]Sheet1!$B$1:$B$5</c:f>
              <c:numCache>
                <c:formatCode>General</c:formatCode>
                <c:ptCount val="5"/>
                <c:pt idx="0">
                  <c:v>69.53</c:v>
                </c:pt>
                <c:pt idx="1">
                  <c:v>66.239999999999995</c:v>
                </c:pt>
                <c:pt idx="2">
                  <c:v>65.12</c:v>
                </c:pt>
                <c:pt idx="3">
                  <c:v>70.41</c:v>
                </c:pt>
                <c:pt idx="4">
                  <c:v>49.97</c:v>
                </c:pt>
              </c:numCache>
            </c:numRef>
          </c:val>
          <c:extLst>
            <c:ext xmlns:c16="http://schemas.microsoft.com/office/drawing/2014/chart" uri="{C3380CC4-5D6E-409C-BE32-E72D297353CC}">
              <c16:uniqueId val="{00000005-E503-479E-BB4B-EB748E5A6D04}"/>
            </c:ext>
          </c:extLst>
        </c:ser>
        <c:dLbls>
          <c:dLblPos val="outEnd"/>
          <c:showLegendKey val="0"/>
          <c:showVal val="1"/>
          <c:showCatName val="0"/>
          <c:showSerName val="0"/>
          <c:showPercent val="0"/>
          <c:showBubbleSize val="0"/>
        </c:dLbls>
        <c:gapWidth val="246"/>
        <c:overlap val="-28"/>
        <c:axId val="709018692"/>
        <c:axId val="512141441"/>
      </c:barChart>
      <c:catAx>
        <c:axId val="709018692"/>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Sucrose addition amount(g/L)</a:t>
                </a:r>
              </a:p>
            </c:rich>
          </c:tx>
          <c:layout>
            <c:manualLayout>
              <c:xMode val="edge"/>
              <c:yMode val="edge"/>
              <c:x val="0.19832264022552737"/>
              <c:y val="0.91131944444444457"/>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12141441"/>
        <c:crosses val="autoZero"/>
        <c:auto val="1"/>
        <c:lblAlgn val="ctr"/>
        <c:lblOffset val="100"/>
        <c:noMultiLvlLbl val="0"/>
      </c:catAx>
      <c:valAx>
        <c:axId val="512141441"/>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6.1728395061728392E-3"/>
              <c:y val="0.12964129483814524"/>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09018692"/>
        <c:crosses val="autoZero"/>
        <c:crossBetween val="between"/>
      </c:valAx>
      <c:spPr>
        <a:noFill/>
        <a:ln>
          <a:noFill/>
        </a:ln>
        <a:effectLst/>
      </c:spPr>
    </c:plotArea>
    <c:plotVisOnly val="1"/>
    <c:dispBlanksAs val="gap"/>
    <c:showDLblsOverMax val="0"/>
    <c:extLst>
      <c:ext uri="{0b15fc19-7d7d-44ad-8c2d-2c3a37ce22c3}">
        <chartProps xmlns="https://web.wps.cn/et/2018/main" chartId="{837c1422-a74a-4a91-ba3e-b5094bb94eaf}"/>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31243316807625"/>
          <c:y val="3.0763888888888889E-2"/>
          <c:w val="0.78082336930105956"/>
          <c:h val="0.78254702537182852"/>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894-479E-804D-883267A9A483}"/>
                </c:ext>
              </c:extLst>
            </c:dLbl>
            <c:dLbl>
              <c:idx val="1"/>
              <c:layout>
                <c:manualLayout>
                  <c:x val="-6.1728395061728392E-3"/>
                  <c:y val="-1.3888888888888893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894-479E-804D-883267A9A483}"/>
                </c:ext>
              </c:extLst>
            </c:dLbl>
            <c:dLbl>
              <c:idx val="2"/>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894-479E-804D-883267A9A483}"/>
                </c:ext>
              </c:extLst>
            </c:dLbl>
            <c:dLbl>
              <c:idx val="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894-479E-804D-883267A9A483}"/>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894-479E-804D-883267A9A483}"/>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[细麸皮添加量.xlsx]Sheet1!$C$1:$C$5</c:f>
                <c:numCache>
                  <c:formatCode>General</c:formatCode>
                  <c:ptCount val="5"/>
                  <c:pt idx="0">
                    <c:v>1.9914000000000001</c:v>
                  </c:pt>
                  <c:pt idx="1">
                    <c:v>5.1051000000000002</c:v>
                  </c:pt>
                  <c:pt idx="2">
                    <c:v>3.2675000000000001</c:v>
                  </c:pt>
                  <c:pt idx="3">
                    <c:v>1.1831</c:v>
                  </c:pt>
                  <c:pt idx="4">
                    <c:v>1.7939000000000001</c:v>
                  </c:pt>
                </c:numCache>
              </c:numRef>
            </c:plus>
            <c:minus>
              <c:numRef>
                <c:f>[细麸皮添加量.xlsx]Sheet1!$C$1:$C$5</c:f>
                <c:numCache>
                  <c:formatCode>General</c:formatCode>
                  <c:ptCount val="5"/>
                  <c:pt idx="0">
                    <c:v>1.9914000000000001</c:v>
                  </c:pt>
                  <c:pt idx="1">
                    <c:v>5.1051000000000002</c:v>
                  </c:pt>
                  <c:pt idx="2">
                    <c:v>3.2675000000000001</c:v>
                  </c:pt>
                  <c:pt idx="3">
                    <c:v>1.1831</c:v>
                  </c:pt>
                  <c:pt idx="4">
                    <c:v>1.7939000000000001</c:v>
                  </c:pt>
                </c:numCache>
              </c:numRef>
            </c:minus>
            <c:spPr>
              <a:noFill/>
              <a:ln w="9525" cap="flat" cmpd="sng" algn="ctr">
                <a:solidFill>
                  <a:schemeClr val="tx1">
                    <a:lumMod val="65000"/>
                    <a:lumOff val="35000"/>
                  </a:schemeClr>
                </a:solidFill>
                <a:round/>
              </a:ln>
              <a:effectLst/>
            </c:spPr>
          </c:errBars>
          <c:cat>
            <c:strRef>
              <c:f>[细麸皮添加量.xlsx]Sheet1!$A$1:$A$5</c:f>
              <c:strCache>
                <c:ptCount val="5"/>
                <c:pt idx="0">
                  <c:v>5g/L</c:v>
                </c:pt>
                <c:pt idx="1">
                  <c:v>10g/L</c:v>
                </c:pt>
                <c:pt idx="2">
                  <c:v>15g/L</c:v>
                </c:pt>
                <c:pt idx="3">
                  <c:v>20g/L</c:v>
                </c:pt>
                <c:pt idx="4">
                  <c:v>25g/L</c:v>
                </c:pt>
              </c:strCache>
            </c:strRef>
          </c:cat>
          <c:val>
            <c:numRef>
              <c:f>[细麸皮添加量.xlsx]Sheet1!$B$1:$B$5</c:f>
              <c:numCache>
                <c:formatCode>General</c:formatCode>
                <c:ptCount val="5"/>
                <c:pt idx="0">
                  <c:v>74.42</c:v>
                </c:pt>
                <c:pt idx="1">
                  <c:v>76.95</c:v>
                </c:pt>
                <c:pt idx="2">
                  <c:v>71.25</c:v>
                </c:pt>
                <c:pt idx="3">
                  <c:v>68.03</c:v>
                </c:pt>
                <c:pt idx="4">
                  <c:v>74.03</c:v>
                </c:pt>
              </c:numCache>
            </c:numRef>
          </c:val>
          <c:extLst>
            <c:ext xmlns:c16="http://schemas.microsoft.com/office/drawing/2014/chart" uri="{C3380CC4-5D6E-409C-BE32-E72D297353CC}">
              <c16:uniqueId val="{00000005-6894-479E-804D-883267A9A483}"/>
            </c:ext>
          </c:extLst>
        </c:ser>
        <c:dLbls>
          <c:dLblPos val="inBase"/>
          <c:showLegendKey val="0"/>
          <c:showVal val="1"/>
          <c:showCatName val="0"/>
          <c:showSerName val="0"/>
          <c:showPercent val="0"/>
          <c:showBubbleSize val="0"/>
        </c:dLbls>
        <c:gapWidth val="246"/>
        <c:overlap val="-28"/>
        <c:axId val="553696114"/>
        <c:axId val="457390918"/>
      </c:barChart>
      <c:catAx>
        <c:axId val="553696114"/>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Amount of bran added(g/L)</a:t>
                </a:r>
              </a:p>
            </c:rich>
          </c:tx>
          <c:layout>
            <c:manualLayout>
              <c:xMode val="edge"/>
              <c:yMode val="edge"/>
              <c:x val="0.267273257509478"/>
              <c:y val="0.91131944444444457"/>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57390918"/>
        <c:crosses val="autoZero"/>
        <c:auto val="1"/>
        <c:lblAlgn val="ctr"/>
        <c:lblOffset val="100"/>
        <c:noMultiLvlLbl val="0"/>
      </c:catAx>
      <c:valAx>
        <c:axId val="457390918"/>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6.1728395061728392E-3"/>
              <c:y val="9.4432961504811896E-2"/>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3696114"/>
        <c:crosses val="autoZero"/>
        <c:crossBetween val="between"/>
      </c:valAx>
      <c:spPr>
        <a:noFill/>
        <a:ln>
          <a:noFill/>
        </a:ln>
        <a:effectLst/>
      </c:spPr>
    </c:plotArea>
    <c:plotVisOnly val="1"/>
    <c:dispBlanksAs val="gap"/>
    <c:showDLblsOverMax val="0"/>
    <c:extLst>
      <c:ext uri="{0b15fc19-7d7d-44ad-8c2d-2c3a37ce22c3}">
        <chartProps xmlns="https://web.wps.cn/et/2018/main" chartId="{1f23a57e-f677-4369-85fe-73f4df3a02bf}"/>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5580830174006"/>
          <c:y val="3.0763888888888889E-2"/>
          <c:w val="0.77544959657820545"/>
          <c:h val="0.78143263342082248"/>
        </c:manualLayout>
      </c:layout>
      <c:barChart>
        <c:barDir val="col"/>
        <c:grouping val="clustered"/>
        <c:varyColors val="0"/>
        <c:ser>
          <c:idx val="0"/>
          <c:order val="0"/>
          <c:spPr>
            <a:solidFill>
              <a:schemeClr val="accent1"/>
            </a:solidFill>
            <a:ln>
              <a:noFill/>
            </a:ln>
            <a:effectLst/>
          </c:spPr>
          <c:invertIfNegative val="0"/>
          <c:dLbls>
            <c:dLbl>
              <c:idx val="0"/>
              <c:layout>
                <c:manualLayout>
                  <c:x val="0"/>
                  <c:y val="-1.3888888888888921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B0D-4B97-87AD-7AFB1FD3E406}"/>
                </c:ext>
              </c:extLst>
            </c:dLbl>
            <c:dLbl>
              <c:idx val="1"/>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B0D-4B97-87AD-7AFB1FD3E406}"/>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B0D-4B97-87AD-7AFB1FD3E406}"/>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B0D-4B97-87AD-7AFB1FD3E406}"/>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B0D-4B97-87AD-7AFB1FD3E406}"/>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[无机盐添加量.xlsx]Sheet1!$C$1:$C$5</c:f>
                <c:numCache>
                  <c:formatCode>General</c:formatCode>
                  <c:ptCount val="5"/>
                  <c:pt idx="0">
                    <c:v>5.1958000000000002</c:v>
                  </c:pt>
                  <c:pt idx="1">
                    <c:v>4.1101999999999999</c:v>
                  </c:pt>
                  <c:pt idx="2">
                    <c:v>3.9085999999999999</c:v>
                  </c:pt>
                  <c:pt idx="3">
                    <c:v>1.2586999999999999</c:v>
                  </c:pt>
                  <c:pt idx="4">
                    <c:v>2.3329</c:v>
                  </c:pt>
                </c:numCache>
              </c:numRef>
            </c:plus>
            <c:minus>
              <c:numRef>
                <c:f>[无机盐添加量.xlsx]Sheet1!$C$1:$C$5</c:f>
                <c:numCache>
                  <c:formatCode>General</c:formatCode>
                  <c:ptCount val="5"/>
                  <c:pt idx="0">
                    <c:v>5.1958000000000002</c:v>
                  </c:pt>
                  <c:pt idx="1">
                    <c:v>4.1101999999999999</c:v>
                  </c:pt>
                  <c:pt idx="2">
                    <c:v>3.9085999999999999</c:v>
                  </c:pt>
                  <c:pt idx="3">
                    <c:v>1.2586999999999999</c:v>
                  </c:pt>
                  <c:pt idx="4">
                    <c:v>2.3329</c:v>
                  </c:pt>
                </c:numCache>
              </c:numRef>
            </c:minus>
            <c:spPr>
              <a:noFill/>
              <a:ln w="9525" cap="flat" cmpd="sng" algn="ctr">
                <a:solidFill>
                  <a:schemeClr val="tx1">
                    <a:lumMod val="65000"/>
                    <a:lumOff val="35000"/>
                  </a:schemeClr>
                </a:solidFill>
                <a:round/>
              </a:ln>
              <a:effectLst/>
            </c:spPr>
          </c:errBars>
          <c:cat>
            <c:strRef>
              <c:f>[无机盐添加量.xlsx]Sheet1!$A$1:$A$5</c:f>
              <c:strCache>
                <c:ptCount val="5"/>
                <c:pt idx="0">
                  <c:v>2.5g/L</c:v>
                </c:pt>
                <c:pt idx="1">
                  <c:v>5g/L</c:v>
                </c:pt>
                <c:pt idx="2">
                  <c:v>7.5g/L</c:v>
                </c:pt>
                <c:pt idx="3">
                  <c:v>10g/L</c:v>
                </c:pt>
                <c:pt idx="4">
                  <c:v>12.5g/L</c:v>
                </c:pt>
              </c:strCache>
            </c:strRef>
          </c:cat>
          <c:val>
            <c:numRef>
              <c:f>[无机盐添加量.xlsx]Sheet1!$B$1:$B$5</c:f>
              <c:numCache>
                <c:formatCode>General</c:formatCode>
                <c:ptCount val="5"/>
                <c:pt idx="0">
                  <c:v>54.83</c:v>
                </c:pt>
                <c:pt idx="1">
                  <c:v>56.58</c:v>
                </c:pt>
                <c:pt idx="2">
                  <c:v>64.08</c:v>
                </c:pt>
                <c:pt idx="3">
                  <c:v>68.78</c:v>
                </c:pt>
                <c:pt idx="4">
                  <c:v>63.83</c:v>
                </c:pt>
              </c:numCache>
            </c:numRef>
          </c:val>
          <c:extLst>
            <c:ext xmlns:c16="http://schemas.microsoft.com/office/drawing/2014/chart" uri="{C3380CC4-5D6E-409C-BE32-E72D297353CC}">
              <c16:uniqueId val="{00000005-DB0D-4B97-87AD-7AFB1FD3E406}"/>
            </c:ext>
          </c:extLst>
        </c:ser>
        <c:dLbls>
          <c:dLblPos val="inBase"/>
          <c:showLegendKey val="0"/>
          <c:showVal val="1"/>
          <c:showCatName val="0"/>
          <c:showSerName val="0"/>
          <c:showPercent val="0"/>
          <c:showBubbleSize val="0"/>
        </c:dLbls>
        <c:gapWidth val="246"/>
        <c:overlap val="-28"/>
        <c:axId val="740215361"/>
        <c:axId val="311291276"/>
      </c:barChart>
      <c:catAx>
        <c:axId val="740215361"/>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Amount of K₂HPO₄·3H₂O(g/L) </a:t>
                </a:r>
              </a:p>
            </c:rich>
          </c:tx>
          <c:layout>
            <c:manualLayout>
              <c:xMode val="edge"/>
              <c:yMode val="edge"/>
              <c:x val="0.21625498201613688"/>
              <c:y val="0.91131944444444457"/>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11291276"/>
        <c:crosses val="autoZero"/>
        <c:auto val="1"/>
        <c:lblAlgn val="ctr"/>
        <c:lblOffset val="100"/>
        <c:noMultiLvlLbl val="0"/>
      </c:catAx>
      <c:valAx>
        <c:axId val="311291276"/>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6.1728395061728392E-3"/>
              <c:y val="8.3459098862642175E-2"/>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40215361"/>
        <c:crosses val="autoZero"/>
        <c:crossBetween val="between"/>
      </c:valAx>
      <c:spPr>
        <a:noFill/>
        <a:ln>
          <a:noFill/>
        </a:ln>
        <a:effectLst/>
      </c:spPr>
    </c:plotArea>
    <c:plotVisOnly val="1"/>
    <c:dispBlanksAs val="gap"/>
    <c:showDLblsOverMax val="0"/>
    <c:extLst>
      <c:ext uri="{0b15fc19-7d7d-44ad-8c2d-2c3a37ce22c3}">
        <chartProps xmlns="https://web.wps.cn/et/2018/main" chartId="{27dca99f-dc25-419a-ad64-54224fb36ddc}"/>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8527267424906"/>
          <c:y val="3.4722222222222224E-2"/>
          <c:w val="0.78699620880723253"/>
          <c:h val="0.79643591426071736"/>
        </c:manualLayout>
      </c:layout>
      <c:barChart>
        <c:barDir val="col"/>
        <c:grouping val="clustered"/>
        <c:varyColors val="0"/>
        <c:ser>
          <c:idx val="0"/>
          <c:order val="0"/>
          <c:spPr>
            <a:solidFill>
              <a:schemeClr val="accent1"/>
            </a:solidFill>
            <a:ln>
              <a:noFill/>
            </a:ln>
            <a:effectLst/>
          </c:spPr>
          <c:invertIfNegative val="0"/>
          <c:dLbls>
            <c:dLbl>
              <c:idx val="0"/>
              <c:layout>
                <c:manualLayout>
                  <c:x val="-5.658370848008886E-17"/>
                  <c:y val="-2.0833333333333332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D8E-4B35-B220-017E359BCC27}"/>
                </c:ext>
              </c:extLst>
            </c:dLbl>
            <c:dLbl>
              <c:idx val="1"/>
              <c:layout>
                <c:manualLayout>
                  <c:x val="-5.658370848008886E-17"/>
                  <c:y val="-0.125"/>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D8E-4B35-B220-017E359BCC27}"/>
                </c:ext>
              </c:extLst>
            </c:dLbl>
            <c:dLbl>
              <c:idx val="2"/>
              <c:layout>
                <c:manualLayout>
                  <c:x val="0"/>
                  <c:y val="-7.6388888888888895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D8E-4B35-B220-017E359BCC27}"/>
                </c:ext>
              </c:extLst>
            </c:dLbl>
            <c:dLbl>
              <c:idx val="3"/>
              <c:layout>
                <c:manualLayout>
                  <c:x val="6.1728395061727264E-3"/>
                  <c:y val="-6.9444444444444448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D8E-4B35-B220-017E359BCC27}"/>
                </c:ext>
              </c:extLst>
            </c:dLbl>
            <c:dLbl>
              <c:idx val="4"/>
              <c:layout>
                <c:manualLayout>
                  <c:x val="0"/>
                  <c:y val="-1.3888888888888888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D8E-4B35-B220-017E359BCC27}"/>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[发酵时间.xlsx]Sheet1!$C$1:$C$5</c:f>
                <c:numCache>
                  <c:formatCode>General</c:formatCode>
                  <c:ptCount val="5"/>
                  <c:pt idx="0">
                    <c:v>1.0384</c:v>
                  </c:pt>
                  <c:pt idx="1">
                    <c:v>3.8428</c:v>
                  </c:pt>
                  <c:pt idx="2">
                    <c:v>2.8988</c:v>
                  </c:pt>
                  <c:pt idx="3">
                    <c:v>2.4826999999999999</c:v>
                  </c:pt>
                  <c:pt idx="4">
                    <c:v>1.1831</c:v>
                  </c:pt>
                </c:numCache>
              </c:numRef>
            </c:plus>
            <c:minus>
              <c:numRef>
                <c:f>[发酵时间.xlsx]Sheet1!$C$1:$C$5</c:f>
                <c:numCache>
                  <c:formatCode>General</c:formatCode>
                  <c:ptCount val="5"/>
                  <c:pt idx="0">
                    <c:v>1.0384</c:v>
                  </c:pt>
                  <c:pt idx="1">
                    <c:v>3.8428</c:v>
                  </c:pt>
                  <c:pt idx="2">
                    <c:v>2.8988</c:v>
                  </c:pt>
                  <c:pt idx="3">
                    <c:v>2.4826999999999999</c:v>
                  </c:pt>
                  <c:pt idx="4">
                    <c:v>1.1831</c:v>
                  </c:pt>
                </c:numCache>
              </c:numRef>
            </c:minus>
            <c:spPr>
              <a:noFill/>
              <a:ln w="9525" cap="flat" cmpd="sng" algn="ctr">
                <a:solidFill>
                  <a:schemeClr val="tx1">
                    <a:lumMod val="65000"/>
                    <a:lumOff val="35000"/>
                  </a:schemeClr>
                </a:solidFill>
                <a:round/>
              </a:ln>
              <a:effectLst/>
            </c:spPr>
          </c:errBars>
          <c:cat>
            <c:strRef>
              <c:f>[发酵时间.xlsx]Sheet1!$A$1:$A$5</c:f>
              <c:strCache>
                <c:ptCount val="5"/>
                <c:pt idx="0">
                  <c:v>1d</c:v>
                </c:pt>
                <c:pt idx="1">
                  <c:v>2d</c:v>
                </c:pt>
                <c:pt idx="2">
                  <c:v>3d</c:v>
                </c:pt>
                <c:pt idx="3">
                  <c:v>4d</c:v>
                </c:pt>
                <c:pt idx="4">
                  <c:v>5d</c:v>
                </c:pt>
              </c:strCache>
            </c:strRef>
          </c:cat>
          <c:val>
            <c:numRef>
              <c:f>[发酵时间.xlsx]Sheet1!$B$1:$B$5</c:f>
              <c:numCache>
                <c:formatCode>General</c:formatCode>
                <c:ptCount val="5"/>
                <c:pt idx="0">
                  <c:v>69.41</c:v>
                </c:pt>
                <c:pt idx="1">
                  <c:v>73.53</c:v>
                </c:pt>
                <c:pt idx="2">
                  <c:v>76.16</c:v>
                </c:pt>
                <c:pt idx="3">
                  <c:v>69.12</c:v>
                </c:pt>
                <c:pt idx="4">
                  <c:v>68.03</c:v>
                </c:pt>
              </c:numCache>
            </c:numRef>
          </c:val>
          <c:extLst>
            <c:ext xmlns:c16="http://schemas.microsoft.com/office/drawing/2014/chart" uri="{C3380CC4-5D6E-409C-BE32-E72D297353CC}">
              <c16:uniqueId val="{00000005-BD8E-4B35-B220-017E359BCC27}"/>
            </c:ext>
          </c:extLst>
        </c:ser>
        <c:dLbls>
          <c:dLblPos val="inBase"/>
          <c:showLegendKey val="0"/>
          <c:showVal val="1"/>
          <c:showCatName val="0"/>
          <c:showSerName val="0"/>
          <c:showPercent val="0"/>
          <c:showBubbleSize val="0"/>
        </c:dLbls>
        <c:gapWidth val="246"/>
        <c:overlap val="-28"/>
        <c:axId val="78121246"/>
        <c:axId val="238349793"/>
      </c:barChart>
      <c:catAx>
        <c:axId val="78121246"/>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Fermentation time (d)</a:t>
                </a:r>
              </a:p>
            </c:rich>
          </c:tx>
          <c:layout>
            <c:manualLayout>
              <c:xMode val="edge"/>
              <c:yMode val="edge"/>
              <c:x val="0.31779819189268016"/>
              <c:y val="0.91527777777777775"/>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8349793"/>
        <c:crosses val="autoZero"/>
        <c:auto val="1"/>
        <c:lblAlgn val="ctr"/>
        <c:lblOffset val="100"/>
        <c:noMultiLvlLbl val="0"/>
      </c:catAx>
      <c:valAx>
        <c:axId val="238349793"/>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6.1728395061728392E-3"/>
              <c:y val="0.15047462817147855"/>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8121246"/>
        <c:crosses val="autoZero"/>
        <c:crossBetween val="between"/>
      </c:valAx>
      <c:spPr>
        <a:noFill/>
        <a:ln>
          <a:noFill/>
        </a:ln>
        <a:effectLst/>
      </c:spPr>
    </c:plotArea>
    <c:plotVisOnly val="1"/>
    <c:dispBlanksAs val="gap"/>
    <c:showDLblsOverMax val="0"/>
    <c:extLst>
      <c:ext uri="{0b15fc19-7d7d-44ad-8c2d-2c3a37ce22c3}">
        <chartProps xmlns="https://web.wps.cn/et/2018/main" chartId="{52b8655b-d1ef-43e5-9125-5618a4d022df}"/>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57324778847092"/>
          <c:y val="3.0763888888888889E-2"/>
          <c:w val="0.78514435695538054"/>
          <c:h val="0.78430938320209975"/>
        </c:manualLayout>
      </c:layout>
      <c:barChart>
        <c:barDir val="col"/>
        <c:grouping val="clustered"/>
        <c:varyColors val="0"/>
        <c:ser>
          <c:idx val="0"/>
          <c:order val="0"/>
          <c:spPr>
            <a:solidFill>
              <a:schemeClr val="accent1"/>
            </a:solidFill>
            <a:ln>
              <a:noFill/>
            </a:ln>
            <a:effectLst/>
          </c:spPr>
          <c:invertIfNegative val="0"/>
          <c:dLbls>
            <c:dLbl>
              <c:idx val="0"/>
              <c:layout>
                <c:manualLayout>
                  <c:x val="2.829185424004443E-17"/>
                  <c:y val="-5.5555555555555587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FA9-47B6-9EB3-66D0C0662D22}"/>
                </c:ext>
              </c:extLst>
            </c:dLbl>
            <c:dLbl>
              <c:idx val="1"/>
              <c:layout>
                <c:manualLayout>
                  <c:x val="6.1728395061728392E-3"/>
                  <c:y val="-7.6388888888888909E-2"/>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FA9-47B6-9EB3-66D0C0662D22}"/>
                </c:ext>
              </c:extLst>
            </c:dLbl>
            <c:dLbl>
              <c:idx val="2"/>
              <c:layout>
                <c:manualLayout>
                  <c:x val="0"/>
                  <c:y val="-1.3888888888888905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FA9-47B6-9EB3-66D0C0662D22}"/>
                </c:ext>
              </c:extLst>
            </c:dLbl>
            <c:dLbl>
              <c:idx val="3"/>
              <c:layout>
                <c:manualLayout>
                  <c:x val="0"/>
                  <c:y val="-8.3333333333333329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FA9-47B6-9EB3-66D0C0662D22}"/>
                </c:ext>
              </c:extLst>
            </c:dLbl>
            <c:dLbl>
              <c:idx val="4"/>
              <c:layout>
                <c:manualLayout>
                  <c:x val="-6.1728395061728392E-3"/>
                  <c:y val="-4.1666666666666664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FA9-47B6-9EB3-66D0C0662D22}"/>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[装液量.xlsx]Sheet1!$C$1:$C$5</c:f>
                <c:numCache>
                  <c:formatCode>General</c:formatCode>
                  <c:ptCount val="5"/>
                  <c:pt idx="0">
                    <c:v>1.8924000000000001</c:v>
                  </c:pt>
                  <c:pt idx="1">
                    <c:v>2.6486000000000001</c:v>
                  </c:pt>
                  <c:pt idx="2">
                    <c:v>1.0589</c:v>
                  </c:pt>
                  <c:pt idx="3">
                    <c:v>2.8963000000000001</c:v>
                  </c:pt>
                  <c:pt idx="4">
                    <c:v>1.6800999999999999</c:v>
                  </c:pt>
                </c:numCache>
              </c:numRef>
            </c:plus>
            <c:minus>
              <c:numRef>
                <c:f>[装液量.xlsx]Sheet1!$C$1:$C$5</c:f>
                <c:numCache>
                  <c:formatCode>General</c:formatCode>
                  <c:ptCount val="5"/>
                  <c:pt idx="0">
                    <c:v>1.8924000000000001</c:v>
                  </c:pt>
                  <c:pt idx="1">
                    <c:v>2.6486000000000001</c:v>
                  </c:pt>
                  <c:pt idx="2">
                    <c:v>1.0589</c:v>
                  </c:pt>
                  <c:pt idx="3">
                    <c:v>2.8963000000000001</c:v>
                  </c:pt>
                  <c:pt idx="4">
                    <c:v>1.6800999999999999</c:v>
                  </c:pt>
                </c:numCache>
              </c:numRef>
            </c:minus>
            <c:spPr>
              <a:noFill/>
              <a:ln w="9525" cap="flat" cmpd="sng" algn="ctr">
                <a:solidFill>
                  <a:schemeClr val="tx1">
                    <a:lumMod val="65000"/>
                    <a:lumOff val="35000"/>
                  </a:schemeClr>
                </a:solidFill>
                <a:round/>
              </a:ln>
              <a:effectLst/>
            </c:spPr>
          </c:errBars>
          <c:cat>
            <c:strRef>
              <c:f>[装液量.xlsx]Sheet1!$A$1:$A$5</c:f>
              <c:strCache>
                <c:ptCount val="5"/>
                <c:pt idx="0">
                  <c:v>50mL</c:v>
                </c:pt>
                <c:pt idx="1">
                  <c:v>75mL</c:v>
                </c:pt>
                <c:pt idx="2">
                  <c:v>100mL</c:v>
                </c:pt>
                <c:pt idx="3">
                  <c:v>125mL</c:v>
                </c:pt>
                <c:pt idx="4">
                  <c:v>150mL</c:v>
                </c:pt>
              </c:strCache>
            </c:strRef>
          </c:cat>
          <c:val>
            <c:numRef>
              <c:f>[装液量.xlsx]Sheet1!$B$1:$B$5</c:f>
              <c:numCache>
                <c:formatCode>General</c:formatCode>
                <c:ptCount val="5"/>
                <c:pt idx="0">
                  <c:v>71.25</c:v>
                </c:pt>
                <c:pt idx="1">
                  <c:v>73.47</c:v>
                </c:pt>
                <c:pt idx="2">
                  <c:v>76.430000000000007</c:v>
                </c:pt>
                <c:pt idx="3">
                  <c:v>70.19</c:v>
                </c:pt>
                <c:pt idx="4">
                  <c:v>68.45</c:v>
                </c:pt>
              </c:numCache>
            </c:numRef>
          </c:val>
          <c:extLst>
            <c:ext xmlns:c16="http://schemas.microsoft.com/office/drawing/2014/chart" uri="{C3380CC4-5D6E-409C-BE32-E72D297353CC}">
              <c16:uniqueId val="{00000005-6FA9-47B6-9EB3-66D0C0662D22}"/>
            </c:ext>
          </c:extLst>
        </c:ser>
        <c:dLbls>
          <c:dLblPos val="inBase"/>
          <c:showLegendKey val="0"/>
          <c:showVal val="1"/>
          <c:showCatName val="0"/>
          <c:showSerName val="0"/>
          <c:showPercent val="0"/>
          <c:showBubbleSize val="0"/>
        </c:dLbls>
        <c:gapWidth val="246"/>
        <c:overlap val="-28"/>
        <c:axId val="485511593"/>
        <c:axId val="181247071"/>
      </c:barChart>
      <c:catAx>
        <c:axId val="485511593"/>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Filling volume (mL)</a:t>
                </a:r>
              </a:p>
            </c:rich>
          </c:tx>
          <c:layout>
            <c:manualLayout>
              <c:xMode val="edge"/>
              <c:yMode val="edge"/>
              <c:x val="0.3458379508117041"/>
              <c:y val="0.91527777777777775"/>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1247071"/>
        <c:crosses val="autoZero"/>
        <c:auto val="1"/>
        <c:lblAlgn val="ctr"/>
        <c:lblOffset val="100"/>
        <c:noMultiLvlLbl val="0"/>
      </c:catAx>
      <c:valAx>
        <c:axId val="181247071"/>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6.1728395061728392E-3"/>
              <c:y val="0.15135608048993876"/>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85511593"/>
        <c:crosses val="autoZero"/>
        <c:crossBetween val="between"/>
      </c:valAx>
      <c:spPr>
        <a:noFill/>
        <a:ln>
          <a:noFill/>
        </a:ln>
        <a:effectLst/>
      </c:spPr>
    </c:plotArea>
    <c:plotVisOnly val="1"/>
    <c:dispBlanksAs val="gap"/>
    <c:showDLblsOverMax val="0"/>
    <c:extLst>
      <c:ext uri="{0b15fc19-7d7d-44ad-8c2d-2c3a37ce22c3}">
        <chartProps xmlns="https://web.wps.cn/et/2018/main" chartId="{22f0f867-a7a1-47f7-9c42-680d24290791}"/>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13959366190338"/>
          <c:y val="3.0763888888888889E-2"/>
          <c:w val="0.79316904831340529"/>
          <c:h val="0.78574146981627302"/>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493-4B0A-949E-01E654589F9F}"/>
                </c:ext>
              </c:extLst>
            </c:dLbl>
            <c:dLbl>
              <c:idx val="1"/>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493-4B0A-949E-01E654589F9F}"/>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493-4B0A-949E-01E654589F9F}"/>
                </c:ext>
              </c:extLst>
            </c:dLbl>
            <c:dLbl>
              <c:idx val="3"/>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493-4B0A-949E-01E654589F9F}"/>
                </c:ext>
              </c:extLst>
            </c:dLbl>
            <c:dLbl>
              <c:idx val="4"/>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493-4B0A-949E-01E654589F9F}"/>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[温度.xlsx]Sheet1!$C$1:$C$5</c:f>
                <c:numCache>
                  <c:formatCode>General</c:formatCode>
                  <c:ptCount val="5"/>
                  <c:pt idx="0">
                    <c:v>0.62419999999999998</c:v>
                  </c:pt>
                  <c:pt idx="1">
                    <c:v>3.2675000000000001</c:v>
                  </c:pt>
                  <c:pt idx="2">
                    <c:v>0.95909999999999995</c:v>
                  </c:pt>
                  <c:pt idx="3">
                    <c:v>2.4258999999999999</c:v>
                  </c:pt>
                  <c:pt idx="4">
                    <c:v>2.7924000000000002</c:v>
                  </c:pt>
                </c:numCache>
              </c:numRef>
            </c:plus>
            <c:minus>
              <c:numRef>
                <c:f>[温度.xlsx]Sheet1!$C$1:$C$5</c:f>
                <c:numCache>
                  <c:formatCode>General</c:formatCode>
                  <c:ptCount val="5"/>
                  <c:pt idx="0">
                    <c:v>0.62419999999999998</c:v>
                  </c:pt>
                  <c:pt idx="1">
                    <c:v>3.2675000000000001</c:v>
                  </c:pt>
                  <c:pt idx="2">
                    <c:v>0.95909999999999995</c:v>
                  </c:pt>
                  <c:pt idx="3">
                    <c:v>2.4258999999999999</c:v>
                  </c:pt>
                  <c:pt idx="4">
                    <c:v>2.7924000000000002</c:v>
                  </c:pt>
                </c:numCache>
              </c:numRef>
            </c:minus>
            <c:spPr>
              <a:noFill/>
              <a:ln w="9525" cap="flat" cmpd="sng" algn="ctr">
                <a:solidFill>
                  <a:schemeClr val="tx1">
                    <a:lumMod val="65000"/>
                    <a:lumOff val="35000"/>
                  </a:schemeClr>
                </a:solidFill>
                <a:round/>
              </a:ln>
              <a:effectLst/>
            </c:spPr>
          </c:errBars>
          <c:cat>
            <c:strRef>
              <c:f>[温度.xlsx]Sheet1!$A$1:$A$5</c:f>
              <c:strCache>
                <c:ptCount val="5"/>
                <c:pt idx="0">
                  <c:v>15℃</c:v>
                </c:pt>
                <c:pt idx="1">
                  <c:v>20℃</c:v>
                </c:pt>
                <c:pt idx="2">
                  <c:v>25℃</c:v>
                </c:pt>
                <c:pt idx="3">
                  <c:v>30℃</c:v>
                </c:pt>
                <c:pt idx="4">
                  <c:v>35℃</c:v>
                </c:pt>
              </c:strCache>
            </c:strRef>
          </c:cat>
          <c:val>
            <c:numRef>
              <c:f>[温度.xlsx]Sheet1!$B$1:$B$5</c:f>
              <c:numCache>
                <c:formatCode>General</c:formatCode>
                <c:ptCount val="5"/>
                <c:pt idx="0">
                  <c:v>67.37</c:v>
                </c:pt>
                <c:pt idx="1">
                  <c:v>71.25</c:v>
                </c:pt>
                <c:pt idx="2">
                  <c:v>73.16</c:v>
                </c:pt>
                <c:pt idx="3">
                  <c:v>78.349999999999994</c:v>
                </c:pt>
                <c:pt idx="4">
                  <c:v>74.849999999999994</c:v>
                </c:pt>
              </c:numCache>
            </c:numRef>
          </c:val>
          <c:extLst>
            <c:ext xmlns:c16="http://schemas.microsoft.com/office/drawing/2014/chart" uri="{C3380CC4-5D6E-409C-BE32-E72D297353CC}">
              <c16:uniqueId val="{00000005-9493-4B0A-949E-01E654589F9F}"/>
            </c:ext>
          </c:extLst>
        </c:ser>
        <c:dLbls>
          <c:dLblPos val="inBase"/>
          <c:showLegendKey val="0"/>
          <c:showVal val="1"/>
          <c:showCatName val="0"/>
          <c:showSerName val="0"/>
          <c:showPercent val="0"/>
          <c:showBubbleSize val="0"/>
        </c:dLbls>
        <c:gapWidth val="246"/>
        <c:overlap val="-28"/>
        <c:axId val="543430174"/>
        <c:axId val="333121263"/>
      </c:barChart>
      <c:catAx>
        <c:axId val="543430174"/>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Temperature (℃）</a:t>
                </a:r>
              </a:p>
            </c:rich>
          </c:tx>
          <c:layout>
            <c:manualLayout>
              <c:xMode val="edge"/>
              <c:yMode val="edge"/>
              <c:x val="0.34211917954700105"/>
              <c:y val="0.90298611111111116"/>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33121263"/>
        <c:crosses val="autoZero"/>
        <c:auto val="1"/>
        <c:lblAlgn val="ctr"/>
        <c:lblOffset val="100"/>
        <c:noMultiLvlLbl val="0"/>
      </c:catAx>
      <c:valAx>
        <c:axId val="333121263"/>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6.1728395061728392E-3"/>
              <c:y val="0.12429407261592301"/>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3430174"/>
        <c:crosses val="autoZero"/>
        <c:crossBetween val="between"/>
      </c:valAx>
      <c:spPr>
        <a:noFill/>
        <a:ln>
          <a:noFill/>
        </a:ln>
        <a:effectLst/>
      </c:spPr>
    </c:plotArea>
    <c:plotVisOnly val="1"/>
    <c:dispBlanksAs val="gap"/>
    <c:showDLblsOverMax val="0"/>
    <c:extLst>
      <c:ext uri="{0b15fc19-7d7d-44ad-8c2d-2c3a37ce22c3}">
        <chartProps xmlns="https://web.wps.cn/et/2018/main" chartId="{2b62f5bd-6792-4c17-8c24-29878cb46414}"/>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a</a:t>
            </a:r>
          </a:p>
        </c:rich>
      </c:tx>
      <c:layout>
        <c:manualLayout>
          <c:xMode val="edge"/>
          <c:yMode val="edge"/>
          <c:x val="3.7313432835821133E-3"/>
          <c:y val="6.9444444444444441E-3"/>
        </c:manualLayout>
      </c:layout>
      <c:overlay val="0"/>
      <c:spPr>
        <a:noFill/>
        <a:ln>
          <a:noFill/>
        </a:ln>
        <a:effectLst/>
      </c:spPr>
      <c:txPr>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889247985792821"/>
          <c:y val="0.15035214348206477"/>
          <c:w val="0.8569615831603139"/>
          <c:h val="0.65411526684164478"/>
        </c:manualLayout>
      </c:layout>
      <c:lineChart>
        <c:grouping val="standard"/>
        <c:varyColors val="0"/>
        <c:ser>
          <c:idx val="0"/>
          <c:order val="0"/>
          <c:tx>
            <c:strRef>
              <c:f>[工作簿1]Sheet1!$A$2</c:f>
              <c:strCache>
                <c:ptCount val="1"/>
                <c:pt idx="0">
                  <c:v>20℃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[工作簿1]Sheet1!$B$1:$E$1</c:f>
              <c:strCache>
                <c:ptCount val="4"/>
                <c:pt idx="0">
                  <c:v>0min</c:v>
                </c:pt>
                <c:pt idx="1">
                  <c:v>30min</c:v>
                </c:pt>
                <c:pt idx="2">
                  <c:v>60min</c:v>
                </c:pt>
                <c:pt idx="3">
                  <c:v>90min</c:v>
                </c:pt>
              </c:strCache>
            </c:strRef>
          </c:cat>
          <c:val>
            <c:numRef>
              <c:f>[工作簿1]Sheet1!$B$2:$E$2</c:f>
              <c:numCache>
                <c:formatCode>General</c:formatCode>
                <c:ptCount val="4"/>
                <c:pt idx="0">
                  <c:v>77.78</c:v>
                </c:pt>
                <c:pt idx="1">
                  <c:v>75.41</c:v>
                </c:pt>
                <c:pt idx="2">
                  <c:v>73.069999999999993</c:v>
                </c:pt>
                <c:pt idx="3">
                  <c:v>71.19</c:v>
                </c:pt>
              </c:numCache>
            </c:numRef>
          </c:val>
          <c:smooth val="0"/>
          <c:extLst>
            <c:ext xmlns:c16="http://schemas.microsoft.com/office/drawing/2014/chart" uri="{C3380CC4-5D6E-409C-BE32-E72D297353CC}">
              <c16:uniqueId val="{00000000-4933-4BF4-A1C5-A808113CA86F}"/>
            </c:ext>
          </c:extLst>
        </c:ser>
        <c:ser>
          <c:idx val="1"/>
          <c:order val="1"/>
          <c:tx>
            <c:strRef>
              <c:f>[工作簿1]Sheet1!$A$3</c:f>
              <c:strCache>
                <c:ptCount val="1"/>
                <c:pt idx="0">
                  <c:v>40℃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[工作簿1]Sheet1!$B$1:$E$1</c:f>
              <c:strCache>
                <c:ptCount val="4"/>
                <c:pt idx="0">
                  <c:v>0min</c:v>
                </c:pt>
                <c:pt idx="1">
                  <c:v>30min</c:v>
                </c:pt>
                <c:pt idx="2">
                  <c:v>60min</c:v>
                </c:pt>
                <c:pt idx="3">
                  <c:v>90min</c:v>
                </c:pt>
              </c:strCache>
            </c:strRef>
          </c:cat>
          <c:val>
            <c:numRef>
              <c:f>[工作簿1]Sheet1!$B$3:$E$3</c:f>
              <c:numCache>
                <c:formatCode>General</c:formatCode>
                <c:ptCount val="4"/>
                <c:pt idx="0">
                  <c:v>77.78</c:v>
                </c:pt>
                <c:pt idx="1">
                  <c:v>74.77</c:v>
                </c:pt>
                <c:pt idx="2">
                  <c:v>71.900000000000006</c:v>
                </c:pt>
                <c:pt idx="3">
                  <c:v>68.44</c:v>
                </c:pt>
              </c:numCache>
            </c:numRef>
          </c:val>
          <c:smooth val="0"/>
          <c:extLst>
            <c:ext xmlns:c16="http://schemas.microsoft.com/office/drawing/2014/chart" uri="{C3380CC4-5D6E-409C-BE32-E72D297353CC}">
              <c16:uniqueId val="{00000001-4933-4BF4-A1C5-A808113CA86F}"/>
            </c:ext>
          </c:extLst>
        </c:ser>
        <c:ser>
          <c:idx val="2"/>
          <c:order val="2"/>
          <c:tx>
            <c:strRef>
              <c:f>[工作簿1]Sheet1!$A$4</c:f>
              <c:strCache>
                <c:ptCount val="1"/>
                <c:pt idx="0">
                  <c:v>60℃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[工作簿1]Sheet1!$B$1:$E$1</c:f>
              <c:strCache>
                <c:ptCount val="4"/>
                <c:pt idx="0">
                  <c:v>0min</c:v>
                </c:pt>
                <c:pt idx="1">
                  <c:v>30min</c:v>
                </c:pt>
                <c:pt idx="2">
                  <c:v>60min</c:v>
                </c:pt>
                <c:pt idx="3">
                  <c:v>90min</c:v>
                </c:pt>
              </c:strCache>
            </c:strRef>
          </c:cat>
          <c:val>
            <c:numRef>
              <c:f>[工作簿1]Sheet1!$B$4:$E$4</c:f>
              <c:numCache>
                <c:formatCode>General</c:formatCode>
                <c:ptCount val="4"/>
                <c:pt idx="0">
                  <c:v>77.78</c:v>
                </c:pt>
                <c:pt idx="1">
                  <c:v>68.319999999999993</c:v>
                </c:pt>
                <c:pt idx="2">
                  <c:v>64.319999999999993</c:v>
                </c:pt>
                <c:pt idx="3">
                  <c:v>62.01</c:v>
                </c:pt>
              </c:numCache>
            </c:numRef>
          </c:val>
          <c:smooth val="0"/>
          <c:extLst>
            <c:ext xmlns:c16="http://schemas.microsoft.com/office/drawing/2014/chart" uri="{C3380CC4-5D6E-409C-BE32-E72D297353CC}">
              <c16:uniqueId val="{00000002-4933-4BF4-A1C5-A808113CA86F}"/>
            </c:ext>
          </c:extLst>
        </c:ser>
        <c:ser>
          <c:idx val="3"/>
          <c:order val="3"/>
          <c:tx>
            <c:strRef>
              <c:f>[工作簿1]Sheet1!$A$5</c:f>
              <c:strCache>
                <c:ptCount val="1"/>
                <c:pt idx="0">
                  <c:v>80℃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[工作簿1]Sheet1!$B$1:$E$1</c:f>
              <c:strCache>
                <c:ptCount val="4"/>
                <c:pt idx="0">
                  <c:v>0min</c:v>
                </c:pt>
                <c:pt idx="1">
                  <c:v>30min</c:v>
                </c:pt>
                <c:pt idx="2">
                  <c:v>60min</c:v>
                </c:pt>
                <c:pt idx="3">
                  <c:v>90min</c:v>
                </c:pt>
              </c:strCache>
            </c:strRef>
          </c:cat>
          <c:val>
            <c:numRef>
              <c:f>[工作簿1]Sheet1!$B$5:$E$5</c:f>
              <c:numCache>
                <c:formatCode>General</c:formatCode>
                <c:ptCount val="4"/>
                <c:pt idx="0">
                  <c:v>77.78</c:v>
                </c:pt>
                <c:pt idx="1">
                  <c:v>64.650000000000006</c:v>
                </c:pt>
                <c:pt idx="2">
                  <c:v>60.46</c:v>
                </c:pt>
                <c:pt idx="3">
                  <c:v>58.67</c:v>
                </c:pt>
              </c:numCache>
            </c:numRef>
          </c:val>
          <c:smooth val="0"/>
          <c:extLst>
            <c:ext xmlns:c16="http://schemas.microsoft.com/office/drawing/2014/chart" uri="{C3380CC4-5D6E-409C-BE32-E72D297353CC}">
              <c16:uniqueId val="{00000003-4933-4BF4-A1C5-A808113CA86F}"/>
            </c:ext>
          </c:extLst>
        </c:ser>
        <c:ser>
          <c:idx val="4"/>
          <c:order val="4"/>
          <c:tx>
            <c:strRef>
              <c:f>[工作簿1]Sheet1!$A$6</c:f>
              <c:strCache>
                <c:ptCount val="1"/>
                <c:pt idx="0">
                  <c:v>100℃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[工作簿1]Sheet1!$B$1:$E$1</c:f>
              <c:strCache>
                <c:ptCount val="4"/>
                <c:pt idx="0">
                  <c:v>0min</c:v>
                </c:pt>
                <c:pt idx="1">
                  <c:v>30min</c:v>
                </c:pt>
                <c:pt idx="2">
                  <c:v>60min</c:v>
                </c:pt>
                <c:pt idx="3">
                  <c:v>90min</c:v>
                </c:pt>
              </c:strCache>
            </c:strRef>
          </c:cat>
          <c:val>
            <c:numRef>
              <c:f>[工作簿1]Sheet1!$B$6:$E$6</c:f>
              <c:numCache>
                <c:formatCode>General</c:formatCode>
                <c:ptCount val="4"/>
                <c:pt idx="0">
                  <c:v>77.78</c:v>
                </c:pt>
                <c:pt idx="1">
                  <c:v>60.46</c:v>
                </c:pt>
                <c:pt idx="2">
                  <c:v>58.47</c:v>
                </c:pt>
                <c:pt idx="3" formatCode="0.00_ ">
                  <c:v>56.5</c:v>
                </c:pt>
              </c:numCache>
            </c:numRef>
          </c:val>
          <c:smooth val="0"/>
          <c:extLst>
            <c:ext xmlns:c16="http://schemas.microsoft.com/office/drawing/2014/chart" uri="{C3380CC4-5D6E-409C-BE32-E72D297353CC}">
              <c16:uniqueId val="{00000004-4933-4BF4-A1C5-A808113CA86F}"/>
            </c:ext>
          </c:extLst>
        </c:ser>
        <c:ser>
          <c:idx val="5"/>
          <c:order val="5"/>
          <c:tx>
            <c:strRef>
              <c:f>[工作簿1]Sheet1!$A$7</c:f>
              <c:strCache>
                <c:ptCount val="1"/>
                <c:pt idx="0">
                  <c:v>120℃</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[工作簿1]Sheet1!$B$1:$E$1</c:f>
              <c:strCache>
                <c:ptCount val="4"/>
                <c:pt idx="0">
                  <c:v>0min</c:v>
                </c:pt>
                <c:pt idx="1">
                  <c:v>30min</c:v>
                </c:pt>
                <c:pt idx="2">
                  <c:v>60min</c:v>
                </c:pt>
                <c:pt idx="3">
                  <c:v>90min</c:v>
                </c:pt>
              </c:strCache>
            </c:strRef>
          </c:cat>
          <c:val>
            <c:numRef>
              <c:f>[工作簿1]Sheet1!$B$7:$E$7</c:f>
              <c:numCache>
                <c:formatCode>General</c:formatCode>
                <c:ptCount val="4"/>
                <c:pt idx="0">
                  <c:v>77.78</c:v>
                </c:pt>
                <c:pt idx="1">
                  <c:v>58.57</c:v>
                </c:pt>
                <c:pt idx="2">
                  <c:v>54.34</c:v>
                </c:pt>
                <c:pt idx="3">
                  <c:v>52.06</c:v>
                </c:pt>
              </c:numCache>
            </c:numRef>
          </c:val>
          <c:smooth val="0"/>
          <c:extLst>
            <c:ext xmlns:c16="http://schemas.microsoft.com/office/drawing/2014/chart" uri="{C3380CC4-5D6E-409C-BE32-E72D297353CC}">
              <c16:uniqueId val="{00000005-4933-4BF4-A1C5-A808113CA86F}"/>
            </c:ext>
          </c:extLst>
        </c:ser>
        <c:dLbls>
          <c:showLegendKey val="0"/>
          <c:showVal val="0"/>
          <c:showCatName val="0"/>
          <c:showSerName val="0"/>
          <c:showPercent val="0"/>
          <c:showBubbleSize val="0"/>
        </c:dLbls>
        <c:marker val="1"/>
        <c:smooth val="0"/>
        <c:axId val="20708562"/>
        <c:axId val="30375848"/>
      </c:lineChart>
      <c:catAx>
        <c:axId val="20708562"/>
        <c:scaling>
          <c:orientation val="minMax"/>
        </c:scaling>
        <c:delete val="0"/>
        <c:axPos val="b"/>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Time (min)</a:t>
                </a:r>
              </a:p>
            </c:rich>
          </c:tx>
          <c:layout>
            <c:manualLayout>
              <c:xMode val="edge"/>
              <c:yMode val="edge"/>
              <c:x val="0.46738355466760695"/>
              <c:y val="0.9073261154855643"/>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375848"/>
        <c:crosses val="autoZero"/>
        <c:auto val="1"/>
        <c:lblAlgn val="ctr"/>
        <c:lblOffset val="100"/>
        <c:noMultiLvlLbl val="0"/>
      </c:catAx>
      <c:valAx>
        <c:axId val="30375848"/>
        <c:scaling>
          <c:orientation val="minMax"/>
          <c:min val="50"/>
        </c:scaling>
        <c:delete val="0"/>
        <c:axPos val="l"/>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4.1459369817578775E-3"/>
              <c:y val="0.19098589238845146"/>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708562"/>
        <c:crosses val="autoZero"/>
        <c:crossBetween val="between"/>
      </c:valAx>
      <c:spPr>
        <a:noFill/>
        <a:ln>
          <a:noFill/>
        </a:ln>
        <a:effectLst/>
      </c:spPr>
    </c:plotArea>
    <c:legend>
      <c:legendPos val="t"/>
      <c:layout>
        <c:manualLayout>
          <c:xMode val="edge"/>
          <c:yMode val="edge"/>
          <c:x val="0.10583499823716065"/>
          <c:y val="2.9166666666666664E-3"/>
          <c:w val="0.89197810161789481"/>
          <c:h val="0.133546587926509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uri="{0b15fc19-7d7d-44ad-8c2d-2c3a37ce22c3}">
        <chartProps xmlns="https://web.wps.cn/et/2018/main" chartId="{9b35ba26-b492-4e33-b9be-82cc16cc5449}"/>
      </c:ext>
    </c:extLst>
  </c:chart>
  <c:spPr>
    <a:solidFill>
      <a:schemeClr val="bg1"/>
    </a:solidFill>
    <a:ln w="9525" cap="flat" cmpd="sng" algn="ctr">
      <a:no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b</a:t>
            </a:r>
          </a:p>
        </c:rich>
      </c:tx>
      <c:layout>
        <c:manualLayout>
          <c:xMode val="edge"/>
          <c:yMode val="edge"/>
          <c:x val="2.4771157336676386E-3"/>
          <c:y val="0"/>
        </c:manualLayout>
      </c:layout>
      <c:overlay val="0"/>
      <c:spPr>
        <a:noFill/>
        <a:ln>
          <a:noFill/>
        </a:ln>
        <a:effectLst/>
      </c:spPr>
      <c:txPr>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889247985792821"/>
          <c:y val="0.14340769903762032"/>
          <c:w val="0.85281564617855599"/>
          <c:h val="0.6610597112860892"/>
        </c:manualLayout>
      </c:layout>
      <c:lineChart>
        <c:grouping val="standard"/>
        <c:varyColors val="0"/>
        <c:ser>
          <c:idx val="0"/>
          <c:order val="0"/>
          <c:tx>
            <c:strRef>
              <c:f>[工作簿1]Sheet1!$A$2</c:f>
              <c:strCache>
                <c:ptCount val="1"/>
                <c:pt idx="0">
                  <c:v>pH2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[工作簿1]Sheet1!$B$1:$E$1</c:f>
              <c:strCache>
                <c:ptCount val="4"/>
                <c:pt idx="0">
                  <c:v>0min</c:v>
                </c:pt>
                <c:pt idx="1">
                  <c:v>30min</c:v>
                </c:pt>
                <c:pt idx="2">
                  <c:v>60min</c:v>
                </c:pt>
                <c:pt idx="3">
                  <c:v>90min</c:v>
                </c:pt>
              </c:strCache>
            </c:strRef>
          </c:cat>
          <c:val>
            <c:numRef>
              <c:f>[工作簿1]Sheet1!$B$2:$E$2</c:f>
              <c:numCache>
                <c:formatCode>General</c:formatCode>
                <c:ptCount val="4"/>
                <c:pt idx="0">
                  <c:v>77.78</c:v>
                </c:pt>
                <c:pt idx="1">
                  <c:v>69.41</c:v>
                </c:pt>
                <c:pt idx="2">
                  <c:v>61.32</c:v>
                </c:pt>
                <c:pt idx="3">
                  <c:v>55.1</c:v>
                </c:pt>
              </c:numCache>
            </c:numRef>
          </c:val>
          <c:smooth val="0"/>
          <c:extLst>
            <c:ext xmlns:c16="http://schemas.microsoft.com/office/drawing/2014/chart" uri="{C3380CC4-5D6E-409C-BE32-E72D297353CC}">
              <c16:uniqueId val="{00000000-FBC8-48BA-969E-413908BA7BF4}"/>
            </c:ext>
          </c:extLst>
        </c:ser>
        <c:ser>
          <c:idx val="1"/>
          <c:order val="1"/>
          <c:tx>
            <c:strRef>
              <c:f>[工作簿1]Sheet1!$A$3</c:f>
              <c:strCache>
                <c:ptCount val="1"/>
                <c:pt idx="0">
                  <c:v>pH4</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[工作簿1]Sheet1!$B$1:$E$1</c:f>
              <c:strCache>
                <c:ptCount val="4"/>
                <c:pt idx="0">
                  <c:v>0min</c:v>
                </c:pt>
                <c:pt idx="1">
                  <c:v>30min</c:v>
                </c:pt>
                <c:pt idx="2">
                  <c:v>60min</c:v>
                </c:pt>
                <c:pt idx="3">
                  <c:v>90min</c:v>
                </c:pt>
              </c:strCache>
            </c:strRef>
          </c:cat>
          <c:val>
            <c:numRef>
              <c:f>[工作簿1]Sheet1!$B$3:$E$3</c:f>
              <c:numCache>
                <c:formatCode>General</c:formatCode>
                <c:ptCount val="4"/>
                <c:pt idx="0">
                  <c:v>77.78</c:v>
                </c:pt>
                <c:pt idx="1">
                  <c:v>71.97</c:v>
                </c:pt>
                <c:pt idx="2">
                  <c:v>66.790000000000006</c:v>
                </c:pt>
                <c:pt idx="3">
                  <c:v>62.47</c:v>
                </c:pt>
              </c:numCache>
            </c:numRef>
          </c:val>
          <c:smooth val="0"/>
          <c:extLst>
            <c:ext xmlns:c16="http://schemas.microsoft.com/office/drawing/2014/chart" uri="{C3380CC4-5D6E-409C-BE32-E72D297353CC}">
              <c16:uniqueId val="{00000001-FBC8-48BA-969E-413908BA7BF4}"/>
            </c:ext>
          </c:extLst>
        </c:ser>
        <c:ser>
          <c:idx val="2"/>
          <c:order val="2"/>
          <c:tx>
            <c:strRef>
              <c:f>[工作簿1]Sheet1!$A$4</c:f>
              <c:strCache>
                <c:ptCount val="1"/>
                <c:pt idx="0">
                  <c:v>pH6</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[工作簿1]Sheet1!$B$1:$E$1</c:f>
              <c:strCache>
                <c:ptCount val="4"/>
                <c:pt idx="0">
                  <c:v>0min</c:v>
                </c:pt>
                <c:pt idx="1">
                  <c:v>30min</c:v>
                </c:pt>
                <c:pt idx="2">
                  <c:v>60min</c:v>
                </c:pt>
                <c:pt idx="3">
                  <c:v>90min</c:v>
                </c:pt>
              </c:strCache>
            </c:strRef>
          </c:cat>
          <c:val>
            <c:numRef>
              <c:f>[工作簿1]Sheet1!$B$4:$E$4</c:f>
              <c:numCache>
                <c:formatCode>General</c:formatCode>
                <c:ptCount val="4"/>
                <c:pt idx="0">
                  <c:v>77.78</c:v>
                </c:pt>
                <c:pt idx="1">
                  <c:v>74.56</c:v>
                </c:pt>
                <c:pt idx="2">
                  <c:v>74.319999999999993</c:v>
                </c:pt>
                <c:pt idx="3">
                  <c:v>73.16</c:v>
                </c:pt>
              </c:numCache>
            </c:numRef>
          </c:val>
          <c:smooth val="0"/>
          <c:extLst>
            <c:ext xmlns:c16="http://schemas.microsoft.com/office/drawing/2014/chart" uri="{C3380CC4-5D6E-409C-BE32-E72D297353CC}">
              <c16:uniqueId val="{00000002-FBC8-48BA-969E-413908BA7BF4}"/>
            </c:ext>
          </c:extLst>
        </c:ser>
        <c:ser>
          <c:idx val="3"/>
          <c:order val="3"/>
          <c:tx>
            <c:strRef>
              <c:f>[工作簿1]Sheet1!$A$5</c:f>
              <c:strCache>
                <c:ptCount val="1"/>
                <c:pt idx="0">
                  <c:v>pH8</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[工作簿1]Sheet1!$B$1:$E$1</c:f>
              <c:strCache>
                <c:ptCount val="4"/>
                <c:pt idx="0">
                  <c:v>0min</c:v>
                </c:pt>
                <c:pt idx="1">
                  <c:v>30min</c:v>
                </c:pt>
                <c:pt idx="2">
                  <c:v>60min</c:v>
                </c:pt>
                <c:pt idx="3">
                  <c:v>90min</c:v>
                </c:pt>
              </c:strCache>
            </c:strRef>
          </c:cat>
          <c:val>
            <c:numRef>
              <c:f>[工作簿1]Sheet1!$B$5:$E$5</c:f>
              <c:numCache>
                <c:formatCode>General</c:formatCode>
                <c:ptCount val="4"/>
                <c:pt idx="0">
                  <c:v>77.78</c:v>
                </c:pt>
                <c:pt idx="1">
                  <c:v>72.459999999999994</c:v>
                </c:pt>
                <c:pt idx="2">
                  <c:v>62.41</c:v>
                </c:pt>
                <c:pt idx="3">
                  <c:v>59.73</c:v>
                </c:pt>
              </c:numCache>
            </c:numRef>
          </c:val>
          <c:smooth val="0"/>
          <c:extLst>
            <c:ext xmlns:c16="http://schemas.microsoft.com/office/drawing/2014/chart" uri="{C3380CC4-5D6E-409C-BE32-E72D297353CC}">
              <c16:uniqueId val="{00000003-FBC8-48BA-969E-413908BA7BF4}"/>
            </c:ext>
          </c:extLst>
        </c:ser>
        <c:ser>
          <c:idx val="4"/>
          <c:order val="4"/>
          <c:tx>
            <c:strRef>
              <c:f>[工作簿1]Sheet1!$A$6</c:f>
              <c:strCache>
                <c:ptCount val="1"/>
                <c:pt idx="0">
                  <c:v>pH10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[工作簿1]Sheet1!$B$1:$E$1</c:f>
              <c:strCache>
                <c:ptCount val="4"/>
                <c:pt idx="0">
                  <c:v>0min</c:v>
                </c:pt>
                <c:pt idx="1">
                  <c:v>30min</c:v>
                </c:pt>
                <c:pt idx="2">
                  <c:v>60min</c:v>
                </c:pt>
                <c:pt idx="3">
                  <c:v>90min</c:v>
                </c:pt>
              </c:strCache>
            </c:strRef>
          </c:cat>
          <c:val>
            <c:numRef>
              <c:f>[工作簿1]Sheet1!$B$6:$E$6</c:f>
              <c:numCache>
                <c:formatCode>General</c:formatCode>
                <c:ptCount val="4"/>
                <c:pt idx="0">
                  <c:v>77.78</c:v>
                </c:pt>
                <c:pt idx="1">
                  <c:v>66.41</c:v>
                </c:pt>
                <c:pt idx="2">
                  <c:v>60.34</c:v>
                </c:pt>
                <c:pt idx="3">
                  <c:v>52.87</c:v>
                </c:pt>
              </c:numCache>
            </c:numRef>
          </c:val>
          <c:smooth val="0"/>
          <c:extLst>
            <c:ext xmlns:c16="http://schemas.microsoft.com/office/drawing/2014/chart" uri="{C3380CC4-5D6E-409C-BE32-E72D297353CC}">
              <c16:uniqueId val="{00000004-FBC8-48BA-969E-413908BA7BF4}"/>
            </c:ext>
          </c:extLst>
        </c:ser>
        <c:ser>
          <c:idx val="5"/>
          <c:order val="5"/>
          <c:tx>
            <c:strRef>
              <c:f>[工作簿1]Sheet1!$A$7</c:f>
              <c:strCache>
                <c:ptCount val="1"/>
                <c:pt idx="0">
                  <c:v>pH12</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[工作簿1]Sheet1!$B$1:$E$1</c:f>
              <c:strCache>
                <c:ptCount val="4"/>
                <c:pt idx="0">
                  <c:v>0min</c:v>
                </c:pt>
                <c:pt idx="1">
                  <c:v>30min</c:v>
                </c:pt>
                <c:pt idx="2">
                  <c:v>60min</c:v>
                </c:pt>
                <c:pt idx="3">
                  <c:v>90min</c:v>
                </c:pt>
              </c:strCache>
            </c:strRef>
          </c:cat>
          <c:val>
            <c:numRef>
              <c:f>[工作簿1]Sheet1!$B$7:$E$7</c:f>
              <c:numCache>
                <c:formatCode>General</c:formatCode>
                <c:ptCount val="4"/>
                <c:pt idx="0">
                  <c:v>77.78</c:v>
                </c:pt>
                <c:pt idx="1">
                  <c:v>62.37</c:v>
                </c:pt>
                <c:pt idx="2">
                  <c:v>59.47</c:v>
                </c:pt>
                <c:pt idx="3">
                  <c:v>51.88</c:v>
                </c:pt>
              </c:numCache>
            </c:numRef>
          </c:val>
          <c:smooth val="0"/>
          <c:extLst>
            <c:ext xmlns:c16="http://schemas.microsoft.com/office/drawing/2014/chart" uri="{C3380CC4-5D6E-409C-BE32-E72D297353CC}">
              <c16:uniqueId val="{00000005-FBC8-48BA-969E-413908BA7BF4}"/>
            </c:ext>
          </c:extLst>
        </c:ser>
        <c:dLbls>
          <c:showLegendKey val="0"/>
          <c:showVal val="0"/>
          <c:showCatName val="0"/>
          <c:showSerName val="0"/>
          <c:showPercent val="0"/>
          <c:showBubbleSize val="0"/>
        </c:dLbls>
        <c:marker val="1"/>
        <c:smooth val="0"/>
        <c:axId val="21071717"/>
        <c:axId val="670415326"/>
      </c:lineChart>
      <c:catAx>
        <c:axId val="2107171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Time (min)</a:t>
                </a:r>
              </a:p>
            </c:rich>
          </c:tx>
          <c:layout>
            <c:manualLayout>
              <c:xMode val="edge"/>
              <c:yMode val="edge"/>
              <c:x val="0.48189433410375943"/>
              <c:y val="0.9073261154855643"/>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0415326"/>
        <c:crosses val="autoZero"/>
        <c:auto val="1"/>
        <c:lblAlgn val="ctr"/>
        <c:lblOffset val="100"/>
        <c:noMultiLvlLbl val="0"/>
      </c:catAx>
      <c:valAx>
        <c:axId val="670415326"/>
        <c:scaling>
          <c:orientation val="minMax"/>
          <c:min val="50"/>
        </c:scaling>
        <c:delete val="0"/>
        <c:axPos val="l"/>
        <c:majorGridlines>
          <c:spPr>
            <a:ln w="9525" cap="flat" cmpd="sng" algn="ctr">
              <a:solidFill>
                <a:schemeClr val="lt1">
                  <a:lumMod val="90200"/>
                </a:schemeClr>
              </a:solidFill>
              <a:round/>
            </a:ln>
            <a:effectLst/>
          </c:spPr>
        </c:majorGridlines>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4.1459369817578775E-3"/>
              <c:y val="0.15279144794400701"/>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1071717"/>
        <c:crosses val="autoZero"/>
        <c:crossBetween val="between"/>
      </c:valAx>
      <c:spPr>
        <a:noFill/>
        <a:ln>
          <a:noFill/>
        </a:ln>
        <a:effectLst/>
      </c:spPr>
    </c:plotArea>
    <c:legend>
      <c:legendPos val="t"/>
      <c:layout>
        <c:manualLayout>
          <c:xMode val="edge"/>
          <c:yMode val="edge"/>
          <c:x val="0.12686567164179105"/>
          <c:y val="2.9166666666666785E-3"/>
          <c:w val="0.87064676616915426"/>
          <c:h val="0.12660214348206475"/>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uri="{0b15fc19-7d7d-44ad-8c2d-2c3a37ce22c3}">
        <chartProps xmlns="https://web.wps.cn/et/2018/main" chartId="{2527fc47-fc6a-4c56-9f4d-66e9b4147e9d}"/>
      </c:ext>
    </c:extLst>
  </c:chart>
  <c:spPr>
    <a:solidFill>
      <a:schemeClr val="bg1"/>
    </a:solidFill>
    <a:ln w="9525" cap="flat" cmpd="sng" algn="ctr">
      <a:no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c</a:t>
            </a:r>
          </a:p>
        </c:rich>
      </c:tx>
      <c:layout>
        <c:manualLayout>
          <c:xMode val="edge"/>
          <c:yMode val="edge"/>
          <c:x val="8.3930740000781839E-4"/>
          <c:y val="0"/>
        </c:manualLayout>
      </c:layout>
      <c:overlay val="0"/>
      <c:spPr>
        <a:noFill/>
        <a:ln>
          <a:noFill/>
        </a:ln>
        <a:effectLst/>
      </c:spPr>
      <c:txPr>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47465428761703"/>
          <c:y val="7.8370516185476816E-2"/>
          <c:w val="0.8569615831603139"/>
          <c:h val="0.73304133858267717"/>
        </c:manualLayout>
      </c:layout>
      <c:lineChart>
        <c:grouping val="standard"/>
        <c:varyColors val="0"/>
        <c:ser>
          <c:idx val="0"/>
          <c:order val="0"/>
          <c:tx>
            <c:strRef>
              <c:f>[工作簿1]Sheet1!$A$2</c:f>
              <c:strCache>
                <c:ptCount val="1"/>
                <c:pt idx="0">
                  <c:v>Incandescent lamp</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[工作簿1]Sheet1!$B$1:$G$1</c:f>
              <c:strCache>
                <c:ptCount val="6"/>
                <c:pt idx="0">
                  <c:v>1h</c:v>
                </c:pt>
                <c:pt idx="1">
                  <c:v>2h</c:v>
                </c:pt>
                <c:pt idx="2">
                  <c:v>3h</c:v>
                </c:pt>
                <c:pt idx="3">
                  <c:v>4h</c:v>
                </c:pt>
                <c:pt idx="4">
                  <c:v>5h</c:v>
                </c:pt>
                <c:pt idx="5">
                  <c:v>6h</c:v>
                </c:pt>
              </c:strCache>
            </c:strRef>
          </c:cat>
          <c:val>
            <c:numRef>
              <c:f>[工作簿1]Sheet1!$B$2:$G$2</c:f>
              <c:numCache>
                <c:formatCode>General</c:formatCode>
                <c:ptCount val="6"/>
                <c:pt idx="0">
                  <c:v>76.77</c:v>
                </c:pt>
                <c:pt idx="1">
                  <c:v>76.14</c:v>
                </c:pt>
                <c:pt idx="2">
                  <c:v>75.930000000000007</c:v>
                </c:pt>
                <c:pt idx="3">
                  <c:v>75.64</c:v>
                </c:pt>
                <c:pt idx="4">
                  <c:v>74.959999999999994</c:v>
                </c:pt>
                <c:pt idx="5">
                  <c:v>74.09</c:v>
                </c:pt>
              </c:numCache>
            </c:numRef>
          </c:val>
          <c:smooth val="0"/>
          <c:extLst>
            <c:ext xmlns:c16="http://schemas.microsoft.com/office/drawing/2014/chart" uri="{C3380CC4-5D6E-409C-BE32-E72D297353CC}">
              <c16:uniqueId val="{00000000-6B5D-418E-8516-E8AF1A4FCC29}"/>
            </c:ext>
          </c:extLst>
        </c:ser>
        <c:dLbls>
          <c:showLegendKey val="0"/>
          <c:showVal val="0"/>
          <c:showCatName val="0"/>
          <c:showSerName val="0"/>
          <c:showPercent val="0"/>
          <c:showBubbleSize val="0"/>
        </c:dLbls>
        <c:marker val="1"/>
        <c:smooth val="0"/>
        <c:axId val="210203237"/>
        <c:axId val="800583105"/>
      </c:lineChart>
      <c:catAx>
        <c:axId val="21020323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Time (h)</a:t>
                </a:r>
              </a:p>
            </c:rich>
          </c:tx>
          <c:layout>
            <c:manualLayout>
              <c:xMode val="edge"/>
              <c:yMode val="edge"/>
              <c:x val="0.49017576161188808"/>
              <c:y val="0.9073261154855643"/>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00583105"/>
        <c:crosses val="autoZero"/>
        <c:auto val="1"/>
        <c:lblAlgn val="ctr"/>
        <c:lblOffset val="100"/>
        <c:noMultiLvlLbl val="0"/>
      </c:catAx>
      <c:valAx>
        <c:axId val="800583105"/>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4.1459369817578775E-3"/>
              <c:y val="0.16888396762904637"/>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10203237"/>
        <c:crosses val="autoZero"/>
        <c:crossBetween val="between"/>
      </c:valAx>
      <c:spPr>
        <a:noFill/>
        <a:ln>
          <a:noFill/>
        </a:ln>
        <a:effectLst/>
      </c:spPr>
    </c:plotArea>
    <c:legend>
      <c:legendPos val="t"/>
      <c:layout>
        <c:manualLayout>
          <c:xMode val="edge"/>
          <c:yMode val="edge"/>
          <c:x val="0.57989579660751356"/>
          <c:y val="2.9166666666666785E-3"/>
          <c:w val="0.4164936472493177"/>
          <c:h val="6.8509405074365703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uri="{0b15fc19-7d7d-44ad-8c2d-2c3a37ce22c3}">
        <chartProps xmlns="https://web.wps.cn/et/2018/main" chartId="{29a9c517-c144-4b1e-a325-51388123e871}"/>
      </c:ext>
    </c:extLst>
  </c:chart>
  <c:spPr>
    <a:solidFill>
      <a:schemeClr val="bg1"/>
    </a:solidFill>
    <a:ln w="9525" cap="flat" cmpd="sng" algn="ctr">
      <a:no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8527267424909"/>
          <c:y val="4.1666666666666664E-2"/>
          <c:w val="0.77220375230873917"/>
          <c:h val="0.47594816272965879"/>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F4F-4ECA-A786-6B8967368398}"/>
                </c:ext>
              </c:extLst>
            </c:dLbl>
            <c:dLbl>
              <c:idx val="1"/>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F4F-4ECA-A786-6B8967368398}"/>
                </c:ext>
              </c:extLst>
            </c:dLbl>
            <c:dLbl>
              <c:idx val="2"/>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F4F-4ECA-A786-6B8967368398}"/>
                </c:ext>
              </c:extLst>
            </c:dLbl>
            <c:dLbl>
              <c:idx val="3"/>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F4F-4ECA-A786-6B8967368398}"/>
                </c:ext>
              </c:extLst>
            </c:dLbl>
            <c:dLbl>
              <c:idx val="4"/>
              <c:layout>
                <c:manualLayout>
                  <c:x val="0"/>
                  <c:y val="-1.3888888888888888E-2"/>
                </c:manualLayout>
              </c:layout>
              <c:tx>
                <c:rich>
                  <a:bodyPr/>
                  <a:lstStyle/>
                  <a:p>
                    <a:r>
                      <a:rPr lang="en-US"/>
                      <a:t>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F4F-4ECA-A786-6B8967368398}"/>
                </c:ext>
              </c:extLst>
            </c:dLbl>
            <c:dLbl>
              <c:idx val="5"/>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F4F-4ECA-A786-6B8967368398}"/>
                </c:ext>
              </c:extLst>
            </c:dLbl>
            <c:dLbl>
              <c:idx val="6"/>
              <c:layout>
                <c:manualLayout>
                  <c:x val="-1.1316741696017772E-16"/>
                  <c:y val="-2.0833333333333332E-2"/>
                </c:manualLayout>
              </c:layout>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F4F-4ECA-A786-6B8967368398}"/>
                </c:ext>
              </c:extLst>
            </c:dLbl>
            <c:dLbl>
              <c:idx val="7"/>
              <c:tx>
                <c:rich>
                  <a:bodyPr/>
                  <a:lstStyle/>
                  <a:p>
                    <a:r>
                      <a:rPr lang="en-US"/>
                      <a:t>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F4F-4ECA-A786-6B8967368398}"/>
                </c:ext>
              </c:extLst>
            </c:dLbl>
            <c:dLbl>
              <c:idx val="8"/>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1F4F-4ECA-A786-6B8967368398}"/>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[生物学特性氮源.xlsx]Sheet1!$C$1:$C$9</c:f>
                <c:numCache>
                  <c:formatCode>General</c:formatCode>
                  <c:ptCount val="9"/>
                  <c:pt idx="0">
                    <c:v>1.2746200000000001</c:v>
                  </c:pt>
                  <c:pt idx="1">
                    <c:v>0</c:v>
                  </c:pt>
                  <c:pt idx="2">
                    <c:v>3.6873499999999999</c:v>
                  </c:pt>
                  <c:pt idx="3">
                    <c:v>0.84316999999999998</c:v>
                  </c:pt>
                  <c:pt idx="4">
                    <c:v>5.0072400000000004</c:v>
                  </c:pt>
                  <c:pt idx="5">
                    <c:v>2.5684200000000001</c:v>
                  </c:pt>
                  <c:pt idx="6">
                    <c:v>5.0352899999999998</c:v>
                  </c:pt>
                  <c:pt idx="7">
                    <c:v>0.40500999999999998</c:v>
                  </c:pt>
                  <c:pt idx="8">
                    <c:v>0.22869</c:v>
                  </c:pt>
                </c:numCache>
              </c:numRef>
            </c:plus>
            <c:minus>
              <c:numRef>
                <c:f>[生物学特性氮源.xlsx]Sheet1!$C$1:$C$9</c:f>
                <c:numCache>
                  <c:formatCode>General</c:formatCode>
                  <c:ptCount val="9"/>
                  <c:pt idx="0">
                    <c:v>1.2746200000000001</c:v>
                  </c:pt>
                  <c:pt idx="1">
                    <c:v>0</c:v>
                  </c:pt>
                  <c:pt idx="2">
                    <c:v>3.6873499999999999</c:v>
                  </c:pt>
                  <c:pt idx="3">
                    <c:v>0.84316999999999998</c:v>
                  </c:pt>
                  <c:pt idx="4">
                    <c:v>5.0072400000000004</c:v>
                  </c:pt>
                  <c:pt idx="5">
                    <c:v>2.5684200000000001</c:v>
                  </c:pt>
                  <c:pt idx="6">
                    <c:v>5.0352899999999998</c:v>
                  </c:pt>
                  <c:pt idx="7">
                    <c:v>0.40500999999999998</c:v>
                  </c:pt>
                  <c:pt idx="8">
                    <c:v>0.22869</c:v>
                  </c:pt>
                </c:numCache>
              </c:numRef>
            </c:minus>
            <c:spPr>
              <a:noFill/>
              <a:ln w="9525" cap="flat" cmpd="sng" algn="ctr">
                <a:solidFill>
                  <a:schemeClr val="tx1">
                    <a:lumMod val="65000"/>
                    <a:lumOff val="35000"/>
                  </a:schemeClr>
                </a:solidFill>
                <a:round/>
              </a:ln>
              <a:effectLst/>
            </c:spPr>
          </c:errBars>
          <c:cat>
            <c:strRef>
              <c:f>[生物学特性氮源.xlsx]Sheet1!$A$1:$A$9</c:f>
              <c:strCache>
                <c:ptCount val="9"/>
                <c:pt idx="0">
                  <c:v>Fine wheat bran</c:v>
                </c:pt>
                <c:pt idx="1">
                  <c:v>Urea</c:v>
                </c:pt>
                <c:pt idx="2">
                  <c:v>L-Phenylalanine</c:v>
                </c:pt>
                <c:pt idx="3">
                  <c:v>Soybean cake flour</c:v>
                </c:pt>
                <c:pt idx="4">
                  <c:v>Yeast Extract Powder</c:v>
                </c:pt>
                <c:pt idx="5">
                  <c:v>Ammonium acetate</c:v>
                </c:pt>
                <c:pt idx="6">
                  <c:v>Ammonium sulfate</c:v>
                </c:pt>
                <c:pt idx="7">
                  <c:v>Pancreatic tryptone</c:v>
                </c:pt>
                <c:pt idx="8">
                  <c:v>Peptone</c:v>
                </c:pt>
              </c:strCache>
            </c:strRef>
          </c:cat>
          <c:val>
            <c:numRef>
              <c:f>[生物学特性氮源.xlsx]Sheet1!$B$1:$B$9</c:f>
              <c:numCache>
                <c:formatCode>General</c:formatCode>
                <c:ptCount val="9"/>
                <c:pt idx="0">
                  <c:v>32.991700000000002</c:v>
                </c:pt>
                <c:pt idx="1">
                  <c:v>8</c:v>
                </c:pt>
                <c:pt idx="2">
                  <c:v>31.701699999999999</c:v>
                </c:pt>
                <c:pt idx="3">
                  <c:v>37.741700000000002</c:v>
                </c:pt>
                <c:pt idx="4">
                  <c:v>39.69</c:v>
                </c:pt>
                <c:pt idx="5">
                  <c:v>25.984999999999999</c:v>
                </c:pt>
                <c:pt idx="6">
                  <c:v>37.686700000000002</c:v>
                </c:pt>
                <c:pt idx="7">
                  <c:v>43.476700000000001</c:v>
                </c:pt>
                <c:pt idx="8">
                  <c:v>33.770000000000003</c:v>
                </c:pt>
              </c:numCache>
            </c:numRef>
          </c:val>
          <c:extLst>
            <c:ext xmlns:c16="http://schemas.microsoft.com/office/drawing/2014/chart" uri="{C3380CC4-5D6E-409C-BE32-E72D297353CC}">
              <c16:uniqueId val="{00000000-313E-4D78-B77B-2BD64BEE7083}"/>
            </c:ext>
          </c:extLst>
        </c:ser>
        <c:dLbls>
          <c:showLegendKey val="0"/>
          <c:showVal val="1"/>
          <c:showCatName val="0"/>
          <c:showSerName val="0"/>
          <c:showPercent val="0"/>
          <c:showBubbleSize val="0"/>
        </c:dLbls>
        <c:gapWidth val="246"/>
        <c:overlap val="-28"/>
        <c:axId val="399640393"/>
        <c:axId val="552782063"/>
      </c:barChart>
      <c:catAx>
        <c:axId val="399640393"/>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Nitrogen source</a:t>
                </a:r>
              </a:p>
            </c:rich>
          </c:tx>
          <c:layout>
            <c:manualLayout>
              <c:xMode val="edge"/>
              <c:yMode val="edge"/>
              <c:x val="0.36785992028774184"/>
              <c:y val="0.91527777777777775"/>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2782063"/>
        <c:crosses val="autoZero"/>
        <c:auto val="1"/>
        <c:lblAlgn val="ctr"/>
        <c:lblOffset val="100"/>
        <c:noMultiLvlLbl val="0"/>
      </c:catAx>
      <c:valAx>
        <c:axId val="552782063"/>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Colony diameter (mm)</a:t>
                </a:r>
              </a:p>
            </c:rich>
          </c:tx>
          <c:layout>
            <c:manualLayout>
              <c:xMode val="edge"/>
              <c:yMode val="edge"/>
              <c:x val="6.1728395061728392E-3"/>
              <c:y val="0"/>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9640393"/>
        <c:crosses val="autoZero"/>
        <c:crossBetween val="between"/>
        <c:majorUnit val="10"/>
      </c:valAx>
      <c:spPr>
        <a:noFill/>
        <a:ln>
          <a:noFill/>
        </a:ln>
        <a:effectLst/>
      </c:spPr>
    </c:plotArea>
    <c:plotVisOnly val="1"/>
    <c:dispBlanksAs val="gap"/>
    <c:showDLblsOverMax val="0"/>
    <c:extLst>
      <c:ext uri="{0b15fc19-7d7d-44ad-8c2d-2c3a37ce22c3}">
        <chartProps xmlns="https://web.wps.cn/et/2018/main" chartId="{d902efa7-1c17-4d3b-893c-790e4e71ce66}"/>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d</a:t>
            </a:r>
          </a:p>
        </c:rich>
      </c:tx>
      <c:layout>
        <c:manualLayout>
          <c:xMode val="edge"/>
          <c:yMode val="edge"/>
          <c:x val="2.4771157336676199E-3"/>
          <c:y val="0"/>
        </c:manualLayout>
      </c:layout>
      <c:overlay val="0"/>
      <c:spPr>
        <a:noFill/>
        <a:ln>
          <a:noFill/>
        </a:ln>
        <a:effectLst/>
      </c:spPr>
      <c:txPr>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47465428761703"/>
          <c:y val="8.5314960629921277E-2"/>
          <c:w val="0.84452377221504027"/>
          <c:h val="0.7353562749100806"/>
        </c:manualLayout>
      </c:layout>
      <c:lineChart>
        <c:grouping val="standard"/>
        <c:varyColors val="0"/>
        <c:ser>
          <c:idx val="0"/>
          <c:order val="0"/>
          <c:tx>
            <c:strRef>
              <c:f>[工作簿1]Sheet1!$A$2</c:f>
              <c:strCache>
                <c:ptCount val="1"/>
                <c:pt idx="0">
                  <c:v>Ultraviolet lamp</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[工作簿1]Sheet1!$B$1:$G$1</c:f>
              <c:strCache>
                <c:ptCount val="6"/>
                <c:pt idx="0">
                  <c:v>20min</c:v>
                </c:pt>
                <c:pt idx="1">
                  <c:v>40min</c:v>
                </c:pt>
                <c:pt idx="2">
                  <c:v>60min</c:v>
                </c:pt>
                <c:pt idx="3">
                  <c:v>80min</c:v>
                </c:pt>
                <c:pt idx="4">
                  <c:v>100min</c:v>
                </c:pt>
                <c:pt idx="5">
                  <c:v>120min</c:v>
                </c:pt>
              </c:strCache>
            </c:strRef>
          </c:cat>
          <c:val>
            <c:numRef>
              <c:f>[工作簿1]Sheet1!$B$2:$G$2</c:f>
              <c:numCache>
                <c:formatCode>General</c:formatCode>
                <c:ptCount val="6"/>
                <c:pt idx="0">
                  <c:v>75.47</c:v>
                </c:pt>
                <c:pt idx="1">
                  <c:v>73.22</c:v>
                </c:pt>
                <c:pt idx="2">
                  <c:v>65.489999999999995</c:v>
                </c:pt>
                <c:pt idx="3">
                  <c:v>60.12</c:v>
                </c:pt>
                <c:pt idx="4">
                  <c:v>59.96</c:v>
                </c:pt>
                <c:pt idx="5">
                  <c:v>54.16</c:v>
                </c:pt>
              </c:numCache>
            </c:numRef>
          </c:val>
          <c:smooth val="0"/>
          <c:extLst>
            <c:ext xmlns:c16="http://schemas.microsoft.com/office/drawing/2014/chart" uri="{C3380CC4-5D6E-409C-BE32-E72D297353CC}">
              <c16:uniqueId val="{00000000-4934-4F6E-A01A-394A5733A9B7}"/>
            </c:ext>
          </c:extLst>
        </c:ser>
        <c:dLbls>
          <c:showLegendKey val="0"/>
          <c:showVal val="0"/>
          <c:showCatName val="0"/>
          <c:showSerName val="0"/>
          <c:showPercent val="0"/>
          <c:showBubbleSize val="0"/>
        </c:dLbls>
        <c:marker val="1"/>
        <c:smooth val="0"/>
        <c:axId val="121988341"/>
        <c:axId val="278027643"/>
      </c:lineChart>
      <c:catAx>
        <c:axId val="121988341"/>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Time (min)</a:t>
                </a:r>
              </a:p>
            </c:rich>
          </c:tx>
          <c:layout>
            <c:manualLayout>
              <c:xMode val="edge"/>
              <c:yMode val="edge"/>
              <c:x val="0.46738355466760695"/>
              <c:y val="0.91349907650432582"/>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78027643"/>
        <c:crosses val="autoZero"/>
        <c:auto val="1"/>
        <c:lblAlgn val="ctr"/>
        <c:lblOffset val="100"/>
        <c:noMultiLvlLbl val="0"/>
      </c:catAx>
      <c:valAx>
        <c:axId val="278027643"/>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4.1459369817578775E-3"/>
              <c:y val="0.15846730096237971"/>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1988341"/>
        <c:crosses val="autoZero"/>
        <c:crossBetween val="between"/>
      </c:valAx>
      <c:spPr>
        <a:noFill/>
        <a:ln>
          <a:noFill/>
        </a:ln>
        <a:effectLst/>
      </c:spPr>
    </c:plotArea>
    <c:legend>
      <c:legendPos val="t"/>
      <c:layout>
        <c:manualLayout>
          <c:xMode val="edge"/>
          <c:yMode val="edge"/>
          <c:x val="0.62878063749493995"/>
          <c:y val="2.9166666666666785E-3"/>
          <c:w val="0.36847488280382856"/>
          <c:h val="8.2398293963254599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uri="{0b15fc19-7d7d-44ad-8c2d-2c3a37ce22c3}">
        <chartProps xmlns="https://web.wps.cn/et/2018/main" chartId="{ec0b2f4e-b9c1-4728-b85e-f5e7d681624f}"/>
      </c:ext>
    </c:extLst>
  </c:chart>
  <c:spPr>
    <a:solidFill>
      <a:schemeClr val="bg1"/>
    </a:solidFill>
    <a:ln w="9525" cap="flat" cmpd="sng" algn="ctr">
      <a:no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e</a:t>
            </a:r>
          </a:p>
        </c:rich>
      </c:tx>
      <c:layout>
        <c:manualLayout>
          <c:xMode val="edge"/>
          <c:yMode val="edge"/>
          <c:x val="8.3930740000781839E-4"/>
          <c:y val="0"/>
        </c:manualLayout>
      </c:layout>
      <c:overlay val="0"/>
      <c:spPr>
        <a:noFill/>
        <a:ln>
          <a:noFill/>
        </a:ln>
        <a:effectLst/>
      </c:spPr>
      <c:txPr>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47465428761703"/>
          <c:y val="9.9203849518810158E-2"/>
          <c:w val="0.8569615831603139"/>
          <c:h val="0.69831911636045496"/>
        </c:manualLayout>
      </c:layout>
      <c:lineChart>
        <c:grouping val="standard"/>
        <c:varyColors val="0"/>
        <c:ser>
          <c:idx val="0"/>
          <c:order val="0"/>
          <c:tx>
            <c:strRef>
              <c:f>[工作簿1]Sheet1!$B$1</c:f>
              <c:strCache>
                <c:ptCount val="1"/>
                <c:pt idx="0">
                  <c:v>4℃</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[工作簿1]Sheet1!$A$2:$A$5</c:f>
              <c:strCache>
                <c:ptCount val="4"/>
                <c:pt idx="0">
                  <c:v>0d</c:v>
                </c:pt>
                <c:pt idx="1">
                  <c:v>10d</c:v>
                </c:pt>
                <c:pt idx="2">
                  <c:v>20d</c:v>
                </c:pt>
                <c:pt idx="3">
                  <c:v>30d</c:v>
                </c:pt>
              </c:strCache>
            </c:strRef>
          </c:cat>
          <c:val>
            <c:numRef>
              <c:f>[工作簿1]Sheet1!$B$2:$B$5</c:f>
              <c:numCache>
                <c:formatCode>General</c:formatCode>
                <c:ptCount val="4"/>
                <c:pt idx="0">
                  <c:v>77.78</c:v>
                </c:pt>
                <c:pt idx="1">
                  <c:v>77.41</c:v>
                </c:pt>
                <c:pt idx="2">
                  <c:v>76.97</c:v>
                </c:pt>
                <c:pt idx="3">
                  <c:v>73.34</c:v>
                </c:pt>
              </c:numCache>
            </c:numRef>
          </c:val>
          <c:smooth val="0"/>
          <c:extLst>
            <c:ext xmlns:c16="http://schemas.microsoft.com/office/drawing/2014/chart" uri="{C3380CC4-5D6E-409C-BE32-E72D297353CC}">
              <c16:uniqueId val="{00000000-0DE2-4865-AB8E-5D2739479C3E}"/>
            </c:ext>
          </c:extLst>
        </c:ser>
        <c:ser>
          <c:idx val="1"/>
          <c:order val="1"/>
          <c:tx>
            <c:strRef>
              <c:f>[工作簿1]Sheet1!$C$1</c:f>
              <c:strCache>
                <c:ptCount val="1"/>
                <c:pt idx="0">
                  <c:v>Room temperature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[工作簿1]Sheet1!$A$2:$A$5</c:f>
              <c:strCache>
                <c:ptCount val="4"/>
                <c:pt idx="0">
                  <c:v>0d</c:v>
                </c:pt>
                <c:pt idx="1">
                  <c:v>10d</c:v>
                </c:pt>
                <c:pt idx="2">
                  <c:v>20d</c:v>
                </c:pt>
                <c:pt idx="3">
                  <c:v>30d</c:v>
                </c:pt>
              </c:strCache>
            </c:strRef>
          </c:cat>
          <c:val>
            <c:numRef>
              <c:f>[工作簿1]Sheet1!$C$2:$C$5</c:f>
              <c:numCache>
                <c:formatCode>General</c:formatCode>
                <c:ptCount val="4"/>
                <c:pt idx="0">
                  <c:v>77.78</c:v>
                </c:pt>
                <c:pt idx="1">
                  <c:v>75.14</c:v>
                </c:pt>
                <c:pt idx="2">
                  <c:v>72.12</c:v>
                </c:pt>
                <c:pt idx="3">
                  <c:v>71.680000000000007</c:v>
                </c:pt>
              </c:numCache>
            </c:numRef>
          </c:val>
          <c:smooth val="0"/>
          <c:extLst>
            <c:ext xmlns:c16="http://schemas.microsoft.com/office/drawing/2014/chart" uri="{C3380CC4-5D6E-409C-BE32-E72D297353CC}">
              <c16:uniqueId val="{00000001-0DE2-4865-AB8E-5D2739479C3E}"/>
            </c:ext>
          </c:extLst>
        </c:ser>
        <c:dLbls>
          <c:showLegendKey val="0"/>
          <c:showVal val="0"/>
          <c:showCatName val="0"/>
          <c:showSerName val="0"/>
          <c:showPercent val="0"/>
          <c:showBubbleSize val="0"/>
        </c:dLbls>
        <c:marker val="1"/>
        <c:smooth val="0"/>
        <c:axId val="227317239"/>
        <c:axId val="293359690"/>
      </c:lineChart>
      <c:catAx>
        <c:axId val="227317239"/>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Time (d)</a:t>
                </a:r>
              </a:p>
            </c:rich>
          </c:tx>
          <c:layout>
            <c:manualLayout>
              <c:xMode val="edge"/>
              <c:yMode val="edge"/>
              <c:x val="0.49432169859364594"/>
              <c:y val="0.9073261154855643"/>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93359690"/>
        <c:crosses val="autoZero"/>
        <c:auto val="1"/>
        <c:lblAlgn val="ctr"/>
        <c:lblOffset val="100"/>
        <c:noMultiLvlLbl val="0"/>
      </c:catAx>
      <c:valAx>
        <c:axId val="293359690"/>
        <c:scaling>
          <c:orientation val="minMax"/>
          <c:min val="70"/>
        </c:scaling>
        <c:delete val="0"/>
        <c:axPos val="l"/>
        <c:majorGridlines>
          <c:spPr>
            <a:ln w="9525" cap="flat" cmpd="sng" algn="ctr">
              <a:solidFill>
                <a:schemeClr val="lt1">
                  <a:lumMod val="90200"/>
                </a:schemeClr>
              </a:solidFill>
              <a:round/>
            </a:ln>
            <a:effectLst/>
          </c:spPr>
        </c:majorGridlines>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4.1459369817578775E-3"/>
              <c:y val="0.1723561898512686"/>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27317239"/>
        <c:crosses val="autoZero"/>
        <c:crossBetween val="between"/>
      </c:valAx>
      <c:spPr>
        <a:noFill/>
        <a:ln>
          <a:noFill/>
        </a:ln>
        <a:effectLst/>
      </c:spPr>
    </c:plotArea>
    <c:legend>
      <c:legendPos val="t"/>
      <c:layout>
        <c:manualLayout>
          <c:xMode val="edge"/>
          <c:yMode val="edge"/>
          <c:x val="0.44459297998197989"/>
          <c:y val="2.9166666666666785E-3"/>
          <c:w val="0.55442929708413313"/>
          <c:h val="8.93427384076990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uri="{0b15fc19-7d7d-44ad-8c2d-2c3a37ce22c3}">
        <chartProps xmlns="https://web.wps.cn/et/2018/main" chartId="{e6c2d995-5608-492f-912a-9ac5a0572981}"/>
      </c:ext>
    </c:extLst>
  </c:chart>
  <c:spPr>
    <a:solidFill>
      <a:schemeClr val="bg1"/>
    </a:solidFill>
    <a:ln w="9525" cap="flat" cmpd="sng" algn="ctr">
      <a:no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ltLang="zh-CN" sz="1100"/>
              <a:t>f</a:t>
            </a:r>
            <a:endParaRPr lang="zh-CN" altLang="en-US" sz="1100"/>
          </a:p>
        </c:rich>
      </c:tx>
      <c:layout>
        <c:manualLayout>
          <c:xMode val="edge"/>
          <c:yMode val="edge"/>
          <c:x val="3.3268695890625614E-3"/>
          <c:y val="0"/>
        </c:manualLayout>
      </c:layout>
      <c:overlay val="0"/>
      <c:spPr>
        <a:noFill/>
        <a:ln>
          <a:noFill/>
        </a:ln>
        <a:effectLst/>
      </c:spPr>
      <c:txPr>
        <a:bodyPr rot="0" spcFirstLastPara="1" vertOverflow="ellipsis" vert="horz" wrap="square" anchor="ctr" anchorCtr="1"/>
        <a:lstStyle/>
        <a:p>
          <a:pPr>
            <a:defRPr lang="zh-CN"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zh-CN" altLang="en-US"/>
        </a:p>
      </c:txPr>
    </c:title>
    <c:autoTitleDeleted val="0"/>
    <c:plotArea>
      <c:layout>
        <c:manualLayout>
          <c:layoutTarget val="inner"/>
          <c:xMode val="edge"/>
          <c:yMode val="edge"/>
          <c:x val="0.13474654287617036"/>
          <c:y val="4.8213125406107865E-2"/>
          <c:w val="0.85281564617855599"/>
          <c:h val="0.75380632108486434"/>
        </c:manualLayout>
      </c:layout>
      <c:lineChart>
        <c:grouping val="standard"/>
        <c:varyColors val="0"/>
        <c:ser>
          <c:idx val="0"/>
          <c:order val="0"/>
          <c:tx>
            <c:strRef>
              <c:f>[工作簿1]Sheet1!$B$1</c:f>
              <c:strCache>
                <c:ptCount val="1"/>
                <c:pt idx="0">
                  <c:v>抑菌率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[工作簿1]Sheet1!$A$2:$A$6</c:f>
              <c:numCache>
                <c:formatCode>General</c:formatCode>
                <c:ptCount val="5"/>
                <c:pt idx="0">
                  <c:v>1</c:v>
                </c:pt>
                <c:pt idx="1">
                  <c:v>2</c:v>
                </c:pt>
                <c:pt idx="2">
                  <c:v>3</c:v>
                </c:pt>
                <c:pt idx="3">
                  <c:v>4</c:v>
                </c:pt>
                <c:pt idx="4">
                  <c:v>5</c:v>
                </c:pt>
              </c:numCache>
            </c:numRef>
          </c:cat>
          <c:val>
            <c:numRef>
              <c:f>[工作簿1]Sheet1!$B$2:$B$6</c:f>
              <c:numCache>
                <c:formatCode>General</c:formatCode>
                <c:ptCount val="5"/>
                <c:pt idx="0">
                  <c:v>79.34</c:v>
                </c:pt>
                <c:pt idx="1">
                  <c:v>78.12</c:v>
                </c:pt>
                <c:pt idx="2">
                  <c:v>77.430000000000007</c:v>
                </c:pt>
                <c:pt idx="3">
                  <c:v>75.19</c:v>
                </c:pt>
                <c:pt idx="4">
                  <c:v>74.87</c:v>
                </c:pt>
              </c:numCache>
            </c:numRef>
          </c:val>
          <c:smooth val="0"/>
          <c:extLst>
            <c:ext xmlns:c16="http://schemas.microsoft.com/office/drawing/2014/chart" uri="{C3380CC4-5D6E-409C-BE32-E72D297353CC}">
              <c16:uniqueId val="{00000000-F93E-48D4-BFCD-28998EA6FFF5}"/>
            </c:ext>
          </c:extLst>
        </c:ser>
        <c:dLbls>
          <c:showLegendKey val="0"/>
          <c:showVal val="0"/>
          <c:showCatName val="0"/>
          <c:showSerName val="0"/>
          <c:showPercent val="0"/>
          <c:showBubbleSize val="0"/>
        </c:dLbls>
        <c:marker val="1"/>
        <c:smooth val="0"/>
        <c:axId val="410166924"/>
        <c:axId val="779007247"/>
      </c:lineChart>
      <c:catAx>
        <c:axId val="410166924"/>
        <c:scaling>
          <c:orientation val="minMax"/>
        </c:scaling>
        <c:delete val="0"/>
        <c:axPos val="b"/>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Algebra</a:t>
                </a:r>
              </a:p>
            </c:rich>
          </c:tx>
          <c:layout>
            <c:manualLayout>
              <c:xMode val="edge"/>
              <c:yMode val="edge"/>
              <c:x val="0.45129731917838628"/>
              <c:y val="0.91328759343678534"/>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79007247"/>
        <c:crosses val="autoZero"/>
        <c:auto val="1"/>
        <c:lblAlgn val="ctr"/>
        <c:lblOffset val="100"/>
        <c:noMultiLvlLbl val="0"/>
      </c:catAx>
      <c:valAx>
        <c:axId val="779007247"/>
        <c:scaling>
          <c:orientation val="minMax"/>
        </c:scaling>
        <c:delete val="0"/>
        <c:axPos val="l"/>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0"/>
              <c:y val="0.13808741743539368"/>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0166924"/>
        <c:crosses val="autoZero"/>
        <c:crossBetween val="between"/>
      </c:valAx>
      <c:spPr>
        <a:noFill/>
        <a:ln>
          <a:noFill/>
        </a:ln>
        <a:effectLst/>
      </c:spPr>
    </c:plotArea>
    <c:plotVisOnly val="1"/>
    <c:dispBlanksAs val="gap"/>
    <c:showDLblsOverMax val="0"/>
    <c:extLst>
      <c:ext uri="{0b15fc19-7d7d-44ad-8c2d-2c3a37ce22c3}">
        <chartProps xmlns="https://web.wps.cn/et/2018/main" chartId="{4141422c-0280-45ea-8dc9-2d004838fed5}"/>
      </c:ext>
    </c:extLst>
  </c:chart>
  <c:spPr>
    <a:solidFill>
      <a:schemeClr val="bg1"/>
    </a:solidFill>
    <a:ln w="9525" cap="flat" cmpd="sng" algn="ctr">
      <a:no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30407310197337"/>
          <c:y val="4.1666666666666664E-2"/>
          <c:w val="0.77602216389617962"/>
          <c:h val="0.573494094488189"/>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240-489E-8501-47AF6585E1D6}"/>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240-489E-8501-47AF6585E1D6}"/>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240-489E-8501-47AF6585E1D6}"/>
                </c:ext>
              </c:extLst>
            </c:dLbl>
            <c:dLbl>
              <c:idx val="3"/>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240-489E-8501-47AF6585E1D6}"/>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240-489E-8501-47AF6585E1D6}"/>
                </c:ext>
              </c:extLst>
            </c:dLbl>
            <c:dLbl>
              <c:idx val="5"/>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240-489E-8501-47AF6585E1D6}"/>
                </c:ext>
              </c:extLst>
            </c:dLbl>
            <c:dLbl>
              <c:idx val="6"/>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A240-489E-8501-47AF6585E1D6}"/>
                </c:ext>
              </c:extLst>
            </c:dLbl>
            <c:dLbl>
              <c:idx val="7"/>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240-489E-8501-47AF6585E1D6}"/>
                </c:ext>
              </c:extLst>
            </c:dLbl>
            <c:dLbl>
              <c:idx val="8"/>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A240-489E-8501-47AF6585E1D6}"/>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[生物学特性无机盐.xlsx]Sheet1!$C$1:$C$9</c:f>
                <c:numCache>
                  <c:formatCode>General</c:formatCode>
                  <c:ptCount val="9"/>
                  <c:pt idx="0">
                    <c:v>1.6509799999999999</c:v>
                  </c:pt>
                  <c:pt idx="1">
                    <c:v>1.78704</c:v>
                  </c:pt>
                  <c:pt idx="2">
                    <c:v>1.7813699999999999</c:v>
                  </c:pt>
                  <c:pt idx="3">
                    <c:v>1.7810299999999999</c:v>
                  </c:pt>
                  <c:pt idx="4">
                    <c:v>3.5217900000000002</c:v>
                  </c:pt>
                  <c:pt idx="5">
                    <c:v>4.33216</c:v>
                  </c:pt>
                  <c:pt idx="6">
                    <c:v>2.8793299999999999</c:v>
                  </c:pt>
                  <c:pt idx="7">
                    <c:v>1.75945</c:v>
                  </c:pt>
                  <c:pt idx="8">
                    <c:v>1.9156299999999999</c:v>
                  </c:pt>
                </c:numCache>
              </c:numRef>
            </c:plus>
            <c:minus>
              <c:numRef>
                <c:f>[生物学特性无机盐.xlsx]Sheet1!$C$1:$C$9</c:f>
                <c:numCache>
                  <c:formatCode>General</c:formatCode>
                  <c:ptCount val="9"/>
                  <c:pt idx="0">
                    <c:v>1.6509799999999999</c:v>
                  </c:pt>
                  <c:pt idx="1">
                    <c:v>1.78704</c:v>
                  </c:pt>
                  <c:pt idx="2">
                    <c:v>1.7813699999999999</c:v>
                  </c:pt>
                  <c:pt idx="3">
                    <c:v>1.7810299999999999</c:v>
                  </c:pt>
                  <c:pt idx="4">
                    <c:v>3.5217900000000002</c:v>
                  </c:pt>
                  <c:pt idx="5">
                    <c:v>4.33216</c:v>
                  </c:pt>
                  <c:pt idx="6">
                    <c:v>2.8793299999999999</c:v>
                  </c:pt>
                  <c:pt idx="7">
                    <c:v>1.75945</c:v>
                  </c:pt>
                  <c:pt idx="8">
                    <c:v>1.9156299999999999</c:v>
                  </c:pt>
                </c:numCache>
              </c:numRef>
            </c:minus>
            <c:spPr>
              <a:noFill/>
              <a:ln w="9525" cap="flat" cmpd="sng" algn="ctr">
                <a:solidFill>
                  <a:schemeClr val="tx1">
                    <a:lumMod val="65000"/>
                    <a:lumOff val="35000"/>
                  </a:schemeClr>
                </a:solidFill>
                <a:round/>
              </a:ln>
              <a:effectLst/>
            </c:spPr>
          </c:errBars>
          <c:cat>
            <c:strRef>
              <c:f>[生物学特性无机盐.xlsx]Sheet1!$A$1:$A$9</c:f>
              <c:strCache>
                <c:ptCount val="9"/>
                <c:pt idx="0">
                  <c:v>CaCl2</c:v>
                </c:pt>
                <c:pt idx="1">
                  <c:v>KH2PO4</c:v>
                </c:pt>
                <c:pt idx="2">
                  <c:v>K2HPO4·3H2O</c:v>
                </c:pt>
                <c:pt idx="3">
                  <c:v>NaCl</c:v>
                </c:pt>
                <c:pt idx="4">
                  <c:v>K2HPO4</c:v>
                </c:pt>
                <c:pt idx="5">
                  <c:v>FeSO4·7H2O</c:v>
                </c:pt>
                <c:pt idx="6">
                  <c:v>CaCO3</c:v>
                </c:pt>
                <c:pt idx="7">
                  <c:v>MgSO4·7H2O</c:v>
                </c:pt>
                <c:pt idx="8">
                  <c:v>KCl</c:v>
                </c:pt>
              </c:strCache>
            </c:strRef>
          </c:cat>
          <c:val>
            <c:numRef>
              <c:f>[生物学特性无机盐.xlsx]Sheet1!$B$1:$B$9</c:f>
              <c:numCache>
                <c:formatCode>General</c:formatCode>
                <c:ptCount val="9"/>
                <c:pt idx="0">
                  <c:v>69.601699999999994</c:v>
                </c:pt>
                <c:pt idx="1">
                  <c:v>70.736699999999999</c:v>
                </c:pt>
                <c:pt idx="2">
                  <c:v>53.734999999999999</c:v>
                </c:pt>
                <c:pt idx="3">
                  <c:v>72.245000000000005</c:v>
                </c:pt>
                <c:pt idx="4">
                  <c:v>55.055</c:v>
                </c:pt>
                <c:pt idx="5">
                  <c:v>35.138300000000001</c:v>
                </c:pt>
                <c:pt idx="6">
                  <c:v>39.243299999999998</c:v>
                </c:pt>
                <c:pt idx="7">
                  <c:v>68.128299999999996</c:v>
                </c:pt>
                <c:pt idx="8">
                  <c:v>71.336699999999993</c:v>
                </c:pt>
              </c:numCache>
            </c:numRef>
          </c:val>
          <c:extLst>
            <c:ext xmlns:c16="http://schemas.microsoft.com/office/drawing/2014/chart" uri="{C3380CC4-5D6E-409C-BE32-E72D297353CC}">
              <c16:uniqueId val="{00000000-0558-41D2-9B17-2F8AEA175D87}"/>
            </c:ext>
          </c:extLst>
        </c:ser>
        <c:dLbls>
          <c:showLegendKey val="0"/>
          <c:showVal val="1"/>
          <c:showCatName val="0"/>
          <c:showSerName val="0"/>
          <c:showPercent val="0"/>
          <c:showBubbleSize val="0"/>
        </c:dLbls>
        <c:gapWidth val="246"/>
        <c:overlap val="-28"/>
        <c:axId val="869364600"/>
        <c:axId val="709149051"/>
      </c:barChart>
      <c:catAx>
        <c:axId val="869364600"/>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Inorganic salts</a:t>
                </a:r>
              </a:p>
            </c:rich>
          </c:tx>
          <c:layout>
            <c:manualLayout>
              <c:xMode val="edge"/>
              <c:yMode val="edge"/>
              <c:x val="0.35741712841450368"/>
              <c:y val="0.9085925196850394"/>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09149051"/>
        <c:crosses val="autoZero"/>
        <c:auto val="1"/>
        <c:lblAlgn val="ctr"/>
        <c:lblOffset val="100"/>
        <c:noMultiLvlLbl val="0"/>
      </c:catAx>
      <c:valAx>
        <c:axId val="709149051"/>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Colony diameter (mm)</a:t>
                </a:r>
              </a:p>
            </c:rich>
          </c:tx>
          <c:layout>
            <c:manualLayout>
              <c:xMode val="edge"/>
              <c:yMode val="edge"/>
              <c:x val="6.1728395061728392E-3"/>
              <c:y val="0"/>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9364600"/>
        <c:crosses val="autoZero"/>
        <c:crossBetween val="between"/>
      </c:valAx>
      <c:spPr>
        <a:noFill/>
        <a:ln>
          <a:noFill/>
        </a:ln>
        <a:effectLst/>
      </c:spPr>
    </c:plotArea>
    <c:plotVisOnly val="1"/>
    <c:dispBlanksAs val="gap"/>
    <c:showDLblsOverMax val="0"/>
    <c:extLst>
      <c:ext uri="{0b15fc19-7d7d-44ad-8c2d-2c3a37ce22c3}">
        <chartProps xmlns="https://web.wps.cn/et/2018/main" chartId="{ff07c3cf-cba9-4bde-911b-79ff3a72f191}"/>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31243316807625"/>
          <c:y val="3.0763888888888889E-2"/>
          <c:w val="0.80332652862836607"/>
          <c:h val="0.74147036307961522"/>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F53-418F-9EA5-7630FF9D514F}"/>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F53-418F-9EA5-7630FF9D514F}"/>
                </c:ext>
              </c:extLst>
            </c:dLbl>
            <c:dLbl>
              <c:idx val="2"/>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F53-418F-9EA5-7630FF9D514F}"/>
                </c:ext>
              </c:extLst>
            </c:dLbl>
            <c:dLbl>
              <c:idx val="3"/>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F53-418F-9EA5-7630FF9D514F}"/>
                </c:ext>
              </c:extLst>
            </c:dLbl>
            <c:dLbl>
              <c:idx val="4"/>
              <c:layout>
                <c:manualLayout>
                  <c:x val="-1.1316741696017772E-16"/>
                  <c:y val="-4.1666666666666664E-2"/>
                </c:manualLayout>
              </c:layout>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F53-418F-9EA5-7630FF9D514F}"/>
                </c:ext>
              </c:extLst>
            </c:dLbl>
            <c:dLbl>
              <c:idx val="5"/>
              <c:layout>
                <c:manualLayout>
                  <c:x val="0"/>
                  <c:y val="-2.0833333333333332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FF53-418F-9EA5-7630FF9D514F}"/>
                </c:ext>
              </c:extLst>
            </c:dLbl>
            <c:dLbl>
              <c:idx val="6"/>
              <c:layout>
                <c:manualLayout>
                  <c:x val="-1.1316741696017772E-16"/>
                  <c:y val="-4.8611111111111112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FF53-418F-9EA5-7630FF9D514F}"/>
                </c:ext>
              </c:extLst>
            </c:dLbl>
            <c:dLbl>
              <c:idx val="7"/>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FF53-418F-9EA5-7630FF9D514F}"/>
                </c:ext>
              </c:extLst>
            </c:dLbl>
            <c:dLbl>
              <c:idx val="8"/>
              <c:layout>
                <c:manualLayout>
                  <c:x val="0"/>
                  <c:y val="-1.3888888888888952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FF53-418F-9EA5-7630FF9D514F}"/>
                </c:ext>
              </c:extLst>
            </c:dLbl>
            <c:dLbl>
              <c:idx val="9"/>
              <c:layout>
                <c:manualLayout>
                  <c:x val="1.1316741696017772E-16"/>
                  <c:y val="2.0833333333333207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FF53-418F-9EA5-7630FF9D514F}"/>
                </c:ext>
              </c:extLst>
            </c:dLbl>
            <c:dLbl>
              <c:idx val="10"/>
              <c:layout>
                <c:manualLayout>
                  <c:x val="0"/>
                  <c:y val="2.7777777777777776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FF53-418F-9EA5-7630FF9D514F}"/>
                </c:ext>
              </c:extLst>
            </c:dLbl>
            <c:dLbl>
              <c:idx val="11"/>
              <c:layout>
                <c:manualLayout>
                  <c:x val="6.1728395061726128E-3"/>
                  <c:y val="3.4722222222222224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FF53-418F-9EA5-7630FF9D514F}"/>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[ph值带图.xlsx]Sheet1!$C$1:$C$12</c:f>
                <c:numCache>
                  <c:formatCode>General</c:formatCode>
                  <c:ptCount val="12"/>
                  <c:pt idx="0">
                    <c:v>1.86937</c:v>
                  </c:pt>
                  <c:pt idx="1">
                    <c:v>1.7370099999999999</c:v>
                  </c:pt>
                  <c:pt idx="2">
                    <c:v>1.37758</c:v>
                  </c:pt>
                  <c:pt idx="3">
                    <c:v>1.5307999999999999</c:v>
                  </c:pt>
                  <c:pt idx="4">
                    <c:v>5.2094300000000002</c:v>
                  </c:pt>
                  <c:pt idx="5">
                    <c:v>4.1642299999999999</c:v>
                  </c:pt>
                  <c:pt idx="6">
                    <c:v>6.1618399999999998</c:v>
                  </c:pt>
                  <c:pt idx="7">
                    <c:v>1.24119</c:v>
                  </c:pt>
                  <c:pt idx="8">
                    <c:v>3.8323999999999998</c:v>
                  </c:pt>
                  <c:pt idx="9">
                    <c:v>0</c:v>
                  </c:pt>
                  <c:pt idx="10">
                    <c:v>0</c:v>
                  </c:pt>
                  <c:pt idx="11">
                    <c:v>0</c:v>
                  </c:pt>
                </c:numCache>
              </c:numRef>
            </c:plus>
            <c:minus>
              <c:numRef>
                <c:f>[ph值带图.xlsx]Sheet1!$C$1:$C$12</c:f>
                <c:numCache>
                  <c:formatCode>General</c:formatCode>
                  <c:ptCount val="12"/>
                  <c:pt idx="0">
                    <c:v>1.86937</c:v>
                  </c:pt>
                  <c:pt idx="1">
                    <c:v>1.7370099999999999</c:v>
                  </c:pt>
                  <c:pt idx="2">
                    <c:v>1.37758</c:v>
                  </c:pt>
                  <c:pt idx="3">
                    <c:v>1.5307999999999999</c:v>
                  </c:pt>
                  <c:pt idx="4">
                    <c:v>5.2094300000000002</c:v>
                  </c:pt>
                  <c:pt idx="5">
                    <c:v>4.1642299999999999</c:v>
                  </c:pt>
                  <c:pt idx="6">
                    <c:v>6.1618399999999998</c:v>
                  </c:pt>
                  <c:pt idx="7">
                    <c:v>1.24119</c:v>
                  </c:pt>
                  <c:pt idx="8">
                    <c:v>3.8323999999999998</c:v>
                  </c:pt>
                  <c:pt idx="9">
                    <c:v>0</c:v>
                  </c:pt>
                  <c:pt idx="10">
                    <c:v>0</c:v>
                  </c:pt>
                  <c:pt idx="11">
                    <c:v>0</c:v>
                  </c:pt>
                </c:numCache>
              </c:numRef>
            </c:minus>
            <c:spPr>
              <a:noFill/>
              <a:ln w="9525" cap="flat" cmpd="sng" algn="ctr">
                <a:solidFill>
                  <a:schemeClr val="tx1">
                    <a:lumMod val="65000"/>
                    <a:lumOff val="35000"/>
                  </a:schemeClr>
                </a:solidFill>
                <a:round/>
              </a:ln>
              <a:effectLst/>
            </c:spPr>
          </c:errBars>
          <c:cat>
            <c:strRef>
              <c:f>[ph值带图.xlsx]Sheet1!$A$1:$A$12</c:f>
              <c:strCache>
                <c:ptCount val="12"/>
                <c:pt idx="0">
                  <c:v>pH2</c:v>
                </c:pt>
                <c:pt idx="1">
                  <c:v>pH3</c:v>
                </c:pt>
                <c:pt idx="2">
                  <c:v>pH4</c:v>
                </c:pt>
                <c:pt idx="3">
                  <c:v>pH5</c:v>
                </c:pt>
                <c:pt idx="4">
                  <c:v>pH6</c:v>
                </c:pt>
                <c:pt idx="5">
                  <c:v>pH7</c:v>
                </c:pt>
                <c:pt idx="6">
                  <c:v>pH8</c:v>
                </c:pt>
                <c:pt idx="7">
                  <c:v>pH9</c:v>
                </c:pt>
                <c:pt idx="8">
                  <c:v>pH10</c:v>
                </c:pt>
                <c:pt idx="9">
                  <c:v>pH11</c:v>
                </c:pt>
                <c:pt idx="10">
                  <c:v>pH12</c:v>
                </c:pt>
                <c:pt idx="11">
                  <c:v>pH13</c:v>
                </c:pt>
              </c:strCache>
            </c:strRef>
          </c:cat>
          <c:val>
            <c:numRef>
              <c:f>[ph值带图.xlsx]Sheet1!$B$1:$B$12</c:f>
              <c:numCache>
                <c:formatCode>General</c:formatCode>
                <c:ptCount val="12"/>
                <c:pt idx="0">
                  <c:v>17.031700000000001</c:v>
                </c:pt>
                <c:pt idx="1">
                  <c:v>21.31</c:v>
                </c:pt>
                <c:pt idx="2">
                  <c:v>50.868299999999998</c:v>
                </c:pt>
                <c:pt idx="3">
                  <c:v>47.281700000000001</c:v>
                </c:pt>
                <c:pt idx="4">
                  <c:v>48.625</c:v>
                </c:pt>
                <c:pt idx="5">
                  <c:v>36.051699999999997</c:v>
                </c:pt>
                <c:pt idx="6">
                  <c:v>36.911700000000003</c:v>
                </c:pt>
                <c:pt idx="7">
                  <c:v>52.903300000000002</c:v>
                </c:pt>
                <c:pt idx="8">
                  <c:v>18.181699999999999</c:v>
                </c:pt>
                <c:pt idx="9">
                  <c:v>8</c:v>
                </c:pt>
                <c:pt idx="10">
                  <c:v>8</c:v>
                </c:pt>
                <c:pt idx="11">
                  <c:v>8</c:v>
                </c:pt>
              </c:numCache>
            </c:numRef>
          </c:val>
          <c:extLst>
            <c:ext xmlns:c16="http://schemas.microsoft.com/office/drawing/2014/chart" uri="{C3380CC4-5D6E-409C-BE32-E72D297353CC}">
              <c16:uniqueId val="{00000000-AC7F-4C57-BC59-E9ECA05DD117}"/>
            </c:ext>
          </c:extLst>
        </c:ser>
        <c:dLbls>
          <c:showLegendKey val="0"/>
          <c:showVal val="1"/>
          <c:showCatName val="0"/>
          <c:showSerName val="0"/>
          <c:showPercent val="0"/>
          <c:showBubbleSize val="0"/>
        </c:dLbls>
        <c:gapWidth val="246"/>
        <c:overlap val="-28"/>
        <c:axId val="224200589"/>
        <c:axId val="682773092"/>
      </c:barChart>
      <c:catAx>
        <c:axId val="224200589"/>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PH</a:t>
                </a:r>
              </a:p>
            </c:rich>
          </c:tx>
          <c:layout>
            <c:manualLayout>
              <c:xMode val="edge"/>
              <c:yMode val="edge"/>
              <c:x val="0.53989841547584327"/>
              <c:y val="0.91131944444444457"/>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2773092"/>
        <c:crosses val="autoZero"/>
        <c:auto val="1"/>
        <c:lblAlgn val="ctr"/>
        <c:lblOffset val="100"/>
        <c:noMultiLvlLbl val="0"/>
      </c:catAx>
      <c:valAx>
        <c:axId val="682773092"/>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Colony diameter (mm)</a:t>
                </a:r>
              </a:p>
            </c:rich>
          </c:tx>
          <c:layout>
            <c:manualLayout>
              <c:xMode val="edge"/>
              <c:yMode val="edge"/>
              <c:x val="6.1728395061728392E-3"/>
              <c:y val="3.4745734908136483E-2"/>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24200589"/>
        <c:crosses val="autoZero"/>
        <c:crossBetween val="between"/>
      </c:valAx>
      <c:spPr>
        <a:noFill/>
        <a:ln>
          <a:noFill/>
        </a:ln>
        <a:effectLst/>
      </c:spPr>
    </c:plotArea>
    <c:plotVisOnly val="1"/>
    <c:dispBlanksAs val="gap"/>
    <c:showDLblsOverMax val="0"/>
    <c:extLst>
      <c:ext uri="{0b15fc19-7d7d-44ad-8c2d-2c3a37ce22c3}">
        <chartProps xmlns="https://web.wps.cn/et/2018/main" chartId="{5ef0c244-ba60-47f3-b3e4-8bc6ae447f84}"/>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13959366190341"/>
          <c:y val="3.0763888888888889E-2"/>
          <c:w val="0.78699620880723253"/>
          <c:h val="0.73157480314960632"/>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AA9-4527-AB76-7B8CA21706D7}"/>
                </c:ext>
              </c:extLst>
            </c:dLbl>
            <c:dLbl>
              <c:idx val="1"/>
              <c:layout>
                <c:manualLayout>
                  <c:x val="-5.658370848008886E-17"/>
                  <c:y val="-2.7777777777777776E-2"/>
                </c:manualLayout>
              </c:layout>
              <c:tx>
                <c:rich>
                  <a:bodyPr/>
                  <a:lstStyle/>
                  <a:p>
                    <a:r>
                      <a:rPr lang="en-US"/>
                      <a:t>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AA9-4527-AB76-7B8CA21706D7}"/>
                </c:ext>
              </c:extLst>
            </c:dLbl>
            <c:dLbl>
              <c:idx val="2"/>
              <c:layout>
                <c:manualLayout>
                  <c:x val="0"/>
                  <c:y val="-4.1666666666666699E-2"/>
                </c:manualLayout>
              </c:layout>
              <c:tx>
                <c:rich>
                  <a:bodyPr/>
                  <a:lstStyle/>
                  <a:p>
                    <a:r>
                      <a:rPr lang="en-US"/>
                      <a:t>c</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AA9-4527-AB76-7B8CA21706D7}"/>
                </c:ext>
              </c:extLst>
            </c:dLbl>
            <c:dLbl>
              <c:idx val="3"/>
              <c:layout>
                <c:manualLayout>
                  <c:x val="0"/>
                  <c:y val="-2.7777777777777787E-2"/>
                </c:manualLayout>
              </c:layout>
              <c:tx>
                <c:rich>
                  <a:bodyPr/>
                  <a:lstStyle/>
                  <a:p>
                    <a:r>
                      <a:rPr lang="en-US"/>
                      <a:t>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AA9-4527-AB76-7B8CA21706D7}"/>
                </c:ext>
              </c:extLst>
            </c:dLbl>
            <c:dLbl>
              <c:idx val="4"/>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AA9-4527-AB76-7B8CA21706D7}"/>
                </c:ext>
              </c:extLst>
            </c:dLbl>
            <c:dLbl>
              <c:idx val="5"/>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AA9-4527-AB76-7B8CA21706D7}"/>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[生物学特性温度.xlsx]Sheet1!$C$1:$C$6</c:f>
                <c:numCache>
                  <c:formatCode>General</c:formatCode>
                  <c:ptCount val="6"/>
                  <c:pt idx="0">
                    <c:v>0</c:v>
                  </c:pt>
                  <c:pt idx="1">
                    <c:v>3.8423500000000002</c:v>
                  </c:pt>
                  <c:pt idx="2">
                    <c:v>5.1381699999999997</c:v>
                  </c:pt>
                  <c:pt idx="3">
                    <c:v>5.1985799999999998</c:v>
                  </c:pt>
                  <c:pt idx="4">
                    <c:v>0</c:v>
                  </c:pt>
                  <c:pt idx="5">
                    <c:v>0</c:v>
                  </c:pt>
                </c:numCache>
              </c:numRef>
            </c:plus>
            <c:minus>
              <c:numRef>
                <c:f>[生物学特性温度.xlsx]Sheet1!$C$1:$C$6</c:f>
                <c:numCache>
                  <c:formatCode>General</c:formatCode>
                  <c:ptCount val="6"/>
                  <c:pt idx="0">
                    <c:v>0</c:v>
                  </c:pt>
                  <c:pt idx="1">
                    <c:v>3.8423500000000002</c:v>
                  </c:pt>
                  <c:pt idx="2">
                    <c:v>5.1381699999999997</c:v>
                  </c:pt>
                  <c:pt idx="3">
                    <c:v>5.1985799999999998</c:v>
                  </c:pt>
                  <c:pt idx="4">
                    <c:v>0</c:v>
                  </c:pt>
                  <c:pt idx="5">
                    <c:v>0</c:v>
                  </c:pt>
                </c:numCache>
              </c:numRef>
            </c:minus>
            <c:spPr>
              <a:noFill/>
              <a:ln w="9525" cap="flat" cmpd="sng" algn="ctr">
                <a:solidFill>
                  <a:schemeClr val="tx1">
                    <a:lumMod val="65000"/>
                    <a:lumOff val="35000"/>
                  </a:schemeClr>
                </a:solidFill>
                <a:round/>
              </a:ln>
              <a:effectLst/>
            </c:spPr>
          </c:errBars>
          <c:cat>
            <c:strRef>
              <c:f>[生物学特性温度.xlsx]Sheet1!$A$1:$A$6</c:f>
              <c:strCache>
                <c:ptCount val="6"/>
                <c:pt idx="0">
                  <c:v>4℃</c:v>
                </c:pt>
                <c:pt idx="1">
                  <c:v>15℃</c:v>
                </c:pt>
                <c:pt idx="2">
                  <c:v>20℃</c:v>
                </c:pt>
                <c:pt idx="3">
                  <c:v>25℃</c:v>
                </c:pt>
                <c:pt idx="4">
                  <c:v>30℃</c:v>
                </c:pt>
                <c:pt idx="5">
                  <c:v>35℃</c:v>
                </c:pt>
              </c:strCache>
            </c:strRef>
          </c:cat>
          <c:val>
            <c:numRef>
              <c:f>[生物学特性温度.xlsx]Sheet1!$B$1:$B$6</c:f>
              <c:numCache>
                <c:formatCode>General</c:formatCode>
                <c:ptCount val="6"/>
                <c:pt idx="0">
                  <c:v>8</c:v>
                </c:pt>
                <c:pt idx="1">
                  <c:v>31.978300000000001</c:v>
                </c:pt>
                <c:pt idx="2">
                  <c:v>39.333300000000001</c:v>
                </c:pt>
                <c:pt idx="3">
                  <c:v>54.933300000000003</c:v>
                </c:pt>
                <c:pt idx="4">
                  <c:v>8</c:v>
                </c:pt>
                <c:pt idx="5">
                  <c:v>8</c:v>
                </c:pt>
              </c:numCache>
            </c:numRef>
          </c:val>
          <c:extLst>
            <c:ext xmlns:c16="http://schemas.microsoft.com/office/drawing/2014/chart" uri="{C3380CC4-5D6E-409C-BE32-E72D297353CC}">
              <c16:uniqueId val="{00000000-BEFD-49B9-AC90-0FAD641BCFC7}"/>
            </c:ext>
          </c:extLst>
        </c:ser>
        <c:dLbls>
          <c:showLegendKey val="0"/>
          <c:showVal val="1"/>
          <c:showCatName val="0"/>
          <c:showSerName val="0"/>
          <c:showPercent val="0"/>
          <c:showBubbleSize val="0"/>
        </c:dLbls>
        <c:gapWidth val="246"/>
        <c:overlap val="-28"/>
        <c:axId val="819273024"/>
        <c:axId val="129632389"/>
      </c:barChart>
      <c:catAx>
        <c:axId val="819273024"/>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Temperature</a:t>
                </a:r>
              </a:p>
            </c:rich>
          </c:tx>
          <c:layout>
            <c:manualLayout>
              <c:xMode val="edge"/>
              <c:yMode val="edge"/>
              <c:x val="0.41725770389812378"/>
              <c:y val="0.91131944444444457"/>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5400000" spcFirstLastPara="1" vertOverflow="ellipsis"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9632389"/>
        <c:crosses val="autoZero"/>
        <c:auto val="1"/>
        <c:lblAlgn val="ctr"/>
        <c:lblOffset val="100"/>
        <c:noMultiLvlLbl val="0"/>
      </c:catAx>
      <c:valAx>
        <c:axId val="129632389"/>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Colony diameter (mm)</a:t>
                </a:r>
              </a:p>
            </c:rich>
          </c:tx>
          <c:layout>
            <c:manualLayout>
              <c:xMode val="edge"/>
              <c:yMode val="edge"/>
              <c:x val="6.1728395061728392E-3"/>
              <c:y val="7.8408792650918657E-2"/>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19273024"/>
        <c:crosses val="autoZero"/>
        <c:crossBetween val="between"/>
      </c:valAx>
      <c:spPr>
        <a:noFill/>
        <a:ln>
          <a:noFill/>
        </a:ln>
        <a:effectLst/>
      </c:spPr>
    </c:plotArea>
    <c:plotVisOnly val="1"/>
    <c:dispBlanksAs val="gap"/>
    <c:showDLblsOverMax val="0"/>
    <c:extLst>
      <c:ext uri="{0b15fc19-7d7d-44ad-8c2d-2c3a37ce22c3}">
        <chartProps xmlns="https://web.wps.cn/et/2018/main" chartId="{82596817-13c9-4164-b1cb-664c709be2ec}"/>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8527267424909"/>
          <c:y val="3.0763888888888889E-2"/>
          <c:w val="0.78105278506853315"/>
          <c:h val="0.47560258092738417"/>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696-407A-A076-25C284F10153}"/>
                </c:ext>
              </c:extLst>
            </c:dLbl>
            <c:dLbl>
              <c:idx val="1"/>
              <c:layout>
                <c:manualLayout>
                  <c:x val="-1.1316741696017772E-16"/>
                  <c:y val="0"/>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696-407A-A076-25C284F10153}"/>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696-407A-A076-25C284F10153}"/>
                </c:ext>
              </c:extLst>
            </c:dLbl>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[光照.xlsx]Sheet1!$C$1:$C$3</c:f>
                <c:numCache>
                  <c:formatCode>General</c:formatCode>
                  <c:ptCount val="3"/>
                  <c:pt idx="0">
                    <c:v>1.82965</c:v>
                  </c:pt>
                  <c:pt idx="1">
                    <c:v>1.78613</c:v>
                  </c:pt>
                  <c:pt idx="2">
                    <c:v>2.3503699999999998</c:v>
                  </c:pt>
                </c:numCache>
              </c:numRef>
            </c:plus>
            <c:minus>
              <c:numRef>
                <c:f>[光照.xlsx]Sheet1!$C$1:$C$3</c:f>
                <c:numCache>
                  <c:formatCode>General</c:formatCode>
                  <c:ptCount val="3"/>
                  <c:pt idx="0">
                    <c:v>1.82965</c:v>
                  </c:pt>
                  <c:pt idx="1">
                    <c:v>1.78613</c:v>
                  </c:pt>
                  <c:pt idx="2">
                    <c:v>2.3503699999999998</c:v>
                  </c:pt>
                </c:numCache>
              </c:numRef>
            </c:minus>
            <c:spPr>
              <a:noFill/>
              <a:ln w="9525" cap="flat" cmpd="sng" algn="ctr">
                <a:solidFill>
                  <a:schemeClr val="tx1">
                    <a:lumMod val="65000"/>
                    <a:lumOff val="35000"/>
                  </a:schemeClr>
                </a:solidFill>
                <a:round/>
              </a:ln>
              <a:effectLst/>
            </c:spPr>
          </c:errBars>
          <c:cat>
            <c:strRef>
              <c:f>[光照.xlsx]Sheet1!$A$1:$A$3</c:f>
              <c:strCache>
                <c:ptCount val="3"/>
                <c:pt idx="0">
                  <c:v>24h lighting</c:v>
                </c:pt>
                <c:pt idx="1">
                  <c:v>24h darkness</c:v>
                </c:pt>
                <c:pt idx="2">
                  <c:v>12h light-dark cycle</c:v>
                </c:pt>
              </c:strCache>
            </c:strRef>
          </c:cat>
          <c:val>
            <c:numRef>
              <c:f>[光照.xlsx]Sheet1!$B$1:$B$3</c:f>
              <c:numCache>
                <c:formatCode>General</c:formatCode>
                <c:ptCount val="3"/>
                <c:pt idx="0">
                  <c:v>20.916699999999999</c:v>
                </c:pt>
                <c:pt idx="1">
                  <c:v>73.581699999999998</c:v>
                </c:pt>
                <c:pt idx="2">
                  <c:v>58.326700000000002</c:v>
                </c:pt>
              </c:numCache>
            </c:numRef>
          </c:val>
          <c:extLst>
            <c:ext xmlns:c16="http://schemas.microsoft.com/office/drawing/2014/chart" uri="{C3380CC4-5D6E-409C-BE32-E72D297353CC}">
              <c16:uniqueId val="{00000000-E404-4C94-9980-0081875A4929}"/>
            </c:ext>
          </c:extLst>
        </c:ser>
        <c:dLbls>
          <c:dLblPos val="inEnd"/>
          <c:showLegendKey val="0"/>
          <c:showVal val="1"/>
          <c:showCatName val="0"/>
          <c:showSerName val="0"/>
          <c:showPercent val="0"/>
          <c:showBubbleSize val="0"/>
        </c:dLbls>
        <c:gapWidth val="246"/>
        <c:overlap val="-28"/>
        <c:axId val="810544825"/>
        <c:axId val="284144570"/>
      </c:barChart>
      <c:catAx>
        <c:axId val="810544825"/>
        <c:scaling>
          <c:orientation val="minMax"/>
        </c:scaling>
        <c:delete val="0"/>
        <c:axPos val="b"/>
        <c:title>
          <c:tx>
            <c:rich>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Sunlight</a:t>
                </a:r>
              </a:p>
            </c:rich>
          </c:tx>
          <c:layout>
            <c:manualLayout>
              <c:xMode val="edge"/>
              <c:yMode val="edge"/>
              <c:x val="0.4402119179547001"/>
              <c:y val="0.91131944444444457"/>
            </c:manualLayout>
          </c:layout>
          <c:overlay val="0"/>
          <c:spPr>
            <a:noFill/>
            <a:ln>
              <a:noFill/>
            </a:ln>
            <a:effectLst/>
          </c:spPr>
          <c:txPr>
            <a:bodyPr rot="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5400000" spcFirstLastPara="1" vertOverflow="ellipsis"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84144570"/>
        <c:crosses val="autoZero"/>
        <c:auto val="1"/>
        <c:lblAlgn val="ctr"/>
        <c:lblOffset val="100"/>
        <c:noMultiLvlLbl val="0"/>
      </c:catAx>
      <c:valAx>
        <c:axId val="284144570"/>
        <c:scaling>
          <c:orientation val="minMax"/>
        </c:scaling>
        <c:delete val="0"/>
        <c:axPos val="l"/>
        <c:title>
          <c:tx>
            <c:rich>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Colony diameter (mm)</a:t>
                </a:r>
              </a:p>
            </c:rich>
          </c:tx>
          <c:layout>
            <c:manualLayout>
              <c:xMode val="edge"/>
              <c:yMode val="edge"/>
              <c:x val="6.1728395061728392E-3"/>
              <c:y val="5.9782370953630794E-3"/>
            </c:manualLayout>
          </c:layout>
          <c:overlay val="0"/>
          <c:spPr>
            <a:noFill/>
            <a:ln>
              <a:noFill/>
            </a:ln>
            <a:effectLst/>
          </c:spPr>
          <c:txPr>
            <a:bodyPr rot="-5400000" spcFirstLastPara="1" vertOverflow="ellipsis" vert="horz" wrap="square" anchor="ctr" anchorCtr="1"/>
            <a:lstStyle/>
            <a:p>
              <a:pPr>
                <a:defRPr lang="zh-CN"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10544825"/>
        <c:crosses val="autoZero"/>
        <c:crossBetween val="between"/>
      </c:valAx>
      <c:spPr>
        <a:noFill/>
        <a:ln>
          <a:noFill/>
        </a:ln>
        <a:effectLst/>
      </c:spPr>
    </c:plotArea>
    <c:plotVisOnly val="1"/>
    <c:dispBlanksAs val="gap"/>
    <c:showDLblsOverMax val="0"/>
    <c:extLst>
      <c:ext uri="{0b15fc19-7d7d-44ad-8c2d-2c3a37ce22c3}">
        <chartProps xmlns="https://web.wps.cn/et/2018/main" chartId="{41171d9c-f259-4933-9be0-5d2c3eb70b88}"/>
      </c:ext>
    </c:extLst>
  </c:chart>
  <c:spPr>
    <a:solidFill>
      <a:schemeClr val="bg1"/>
    </a:solidFill>
    <a:ln w="12700" cap="flat" cmpd="sng" algn="ctr">
      <a:solidFill>
        <a:schemeClr val="tx1"/>
      </a:solidFill>
      <a:round/>
    </a:ln>
    <a:effectLst/>
  </c:spPr>
  <c:txPr>
    <a:bodyPr/>
    <a:lstStyle/>
    <a:p>
      <a:pPr>
        <a:defRPr lang="zh-CN"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65917133492642"/>
          <c:y val="3.1565656565656568E-2"/>
          <c:w val="0.83593841814549297"/>
          <c:h val="0.64703752308739182"/>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3CC-49B4-BE35-F4474AED4B15}"/>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3CC-49B4-BE35-F4474AED4B15}"/>
                </c:ext>
              </c:extLst>
            </c:dLbl>
            <c:dLbl>
              <c:idx val="2"/>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3CC-49B4-BE35-F4474AED4B15}"/>
                </c:ext>
              </c:extLst>
            </c:dLbl>
            <c:dLbl>
              <c:idx val="3"/>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3CC-49B4-BE35-F4474AED4B15}"/>
                </c:ext>
              </c:extLst>
            </c:dLbl>
            <c:dLbl>
              <c:idx val="4"/>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3CC-49B4-BE35-F4474AED4B15}"/>
                </c:ext>
              </c:extLst>
            </c:dLbl>
            <c:dLbl>
              <c:idx val="5"/>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73CC-49B4-BE35-F4474AED4B15}"/>
                </c:ext>
              </c:extLst>
            </c:dLbl>
            <c:dLbl>
              <c:idx val="6"/>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73CC-49B4-BE35-F4474AED4B15}"/>
                </c:ext>
              </c:extLst>
            </c:dLbl>
            <c:dLbl>
              <c:idx val="7"/>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3CC-49B4-BE35-F4474AED4B15}"/>
                </c:ext>
              </c:extLst>
            </c:dLbl>
            <c:dLbl>
              <c:idx val="8"/>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3CC-49B4-BE35-F4474AED4B15}"/>
                </c:ext>
              </c:extLst>
            </c:dLbl>
            <c:dLbl>
              <c:idx val="9"/>
              <c:layout>
                <c:manualLayout>
                  <c:x val="0"/>
                  <c:y val="-2.6455026455026454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3CC-49B4-BE35-F4474AED4B15}"/>
                </c:ext>
              </c:extLst>
            </c:dLbl>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[发酵培养基碳源.xlsx]Sheet1!$C$1:$C$10</c:f>
                <c:numCache>
                  <c:formatCode>General</c:formatCode>
                  <c:ptCount val="10"/>
                  <c:pt idx="0">
                    <c:v>3.2161</c:v>
                  </c:pt>
                  <c:pt idx="1">
                    <c:v>4.8166000000000002</c:v>
                  </c:pt>
                  <c:pt idx="2">
                    <c:v>0</c:v>
                  </c:pt>
                  <c:pt idx="3">
                    <c:v>0.46360000000000001</c:v>
                  </c:pt>
                  <c:pt idx="4">
                    <c:v>0.20499999999999999</c:v>
                  </c:pt>
                  <c:pt idx="5">
                    <c:v>4.3223000000000003</c:v>
                  </c:pt>
                  <c:pt idx="6">
                    <c:v>0.99590000000000001</c:v>
                  </c:pt>
                  <c:pt idx="7">
                    <c:v>1.1459999999999999</c:v>
                  </c:pt>
                  <c:pt idx="8">
                    <c:v>0.27879999999999999</c:v>
                  </c:pt>
                  <c:pt idx="9">
                    <c:v>8.91</c:v>
                  </c:pt>
                </c:numCache>
              </c:numRef>
            </c:plus>
            <c:minus>
              <c:numRef>
                <c:f>[发酵培养基碳源.xlsx]Sheet1!$C$1:$C$10</c:f>
                <c:numCache>
                  <c:formatCode>General</c:formatCode>
                  <c:ptCount val="10"/>
                  <c:pt idx="0">
                    <c:v>3.2161</c:v>
                  </c:pt>
                  <c:pt idx="1">
                    <c:v>4.8166000000000002</c:v>
                  </c:pt>
                  <c:pt idx="2">
                    <c:v>0</c:v>
                  </c:pt>
                  <c:pt idx="3">
                    <c:v>0.46360000000000001</c:v>
                  </c:pt>
                  <c:pt idx="4">
                    <c:v>0.20499999999999999</c:v>
                  </c:pt>
                  <c:pt idx="5">
                    <c:v>4.3223000000000003</c:v>
                  </c:pt>
                  <c:pt idx="6">
                    <c:v>0.99590000000000001</c:v>
                  </c:pt>
                  <c:pt idx="7">
                    <c:v>1.1459999999999999</c:v>
                  </c:pt>
                  <c:pt idx="8">
                    <c:v>0.27879999999999999</c:v>
                  </c:pt>
                  <c:pt idx="9">
                    <c:v>8.91</c:v>
                  </c:pt>
                </c:numCache>
              </c:numRef>
            </c:minus>
            <c:spPr>
              <a:noFill/>
              <a:ln w="9525" cap="flat" cmpd="sng" algn="ctr">
                <a:solidFill>
                  <a:schemeClr val="tx1">
                    <a:lumMod val="65000"/>
                    <a:lumOff val="35000"/>
                  </a:schemeClr>
                </a:solidFill>
                <a:round/>
              </a:ln>
              <a:effectLst/>
            </c:spPr>
          </c:errBars>
          <c:cat>
            <c:strRef>
              <c:f>[发酵培养基碳源.xlsx]Sheet1!$A$1:$A$10</c:f>
              <c:strCache>
                <c:ptCount val="10"/>
                <c:pt idx="0">
                  <c:v>Dextrin</c:v>
                </c:pt>
                <c:pt idx="1">
                  <c:v>Soluble starch</c:v>
                </c:pt>
                <c:pt idx="2">
                  <c:v>Maltose</c:v>
                </c:pt>
                <c:pt idx="3">
                  <c:v>Sucrose</c:v>
                </c:pt>
                <c:pt idx="4">
                  <c:v>Glucose</c:v>
                </c:pt>
                <c:pt idx="5">
                  <c:v>Cornmeal</c:v>
                </c:pt>
                <c:pt idx="6">
                  <c:v>Fructose</c:v>
                </c:pt>
                <c:pt idx="7">
                  <c:v>Lactose</c:v>
                </c:pt>
                <c:pt idx="8">
                  <c:v>Mannitol</c:v>
                </c:pt>
                <c:pt idx="9">
                  <c:v>Do not add</c:v>
                </c:pt>
              </c:strCache>
            </c:strRef>
          </c:cat>
          <c:val>
            <c:numRef>
              <c:f>[发酵培养基碳源.xlsx]Sheet1!$B$1:$B$10</c:f>
              <c:numCache>
                <c:formatCode>General</c:formatCode>
                <c:ptCount val="10"/>
                <c:pt idx="0">
                  <c:v>32.270000000000003</c:v>
                </c:pt>
                <c:pt idx="1">
                  <c:v>33.9</c:v>
                </c:pt>
                <c:pt idx="2">
                  <c:v>100</c:v>
                </c:pt>
                <c:pt idx="3">
                  <c:v>96.45</c:v>
                </c:pt>
                <c:pt idx="4">
                  <c:v>94.58</c:v>
                </c:pt>
                <c:pt idx="5">
                  <c:v>26.01</c:v>
                </c:pt>
                <c:pt idx="6">
                  <c:v>26.11</c:v>
                </c:pt>
                <c:pt idx="7">
                  <c:v>90.18</c:v>
                </c:pt>
                <c:pt idx="8">
                  <c:v>99.68</c:v>
                </c:pt>
                <c:pt idx="9">
                  <c:v>22.92</c:v>
                </c:pt>
              </c:numCache>
            </c:numRef>
          </c:val>
          <c:extLst>
            <c:ext xmlns:c16="http://schemas.microsoft.com/office/drawing/2014/chart" uri="{C3380CC4-5D6E-409C-BE32-E72D297353CC}">
              <c16:uniqueId val="{00000000-83AE-4BAC-BB4D-BEBCBC254BC1}"/>
            </c:ext>
          </c:extLst>
        </c:ser>
        <c:dLbls>
          <c:dLblPos val="inEnd"/>
          <c:showLegendKey val="0"/>
          <c:showVal val="1"/>
          <c:showCatName val="0"/>
          <c:showSerName val="0"/>
          <c:showPercent val="0"/>
          <c:showBubbleSize val="0"/>
        </c:dLbls>
        <c:gapWidth val="246"/>
        <c:overlap val="-28"/>
        <c:axId val="756365582"/>
        <c:axId val="702242631"/>
      </c:barChart>
      <c:catAx>
        <c:axId val="756365582"/>
        <c:scaling>
          <c:orientation val="minMax"/>
        </c:scaling>
        <c:delete val="0"/>
        <c:axPos val="b"/>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Carbon source</a:t>
                </a:r>
              </a:p>
            </c:rich>
          </c:tx>
          <c:layout>
            <c:manualLayout>
              <c:xMode val="edge"/>
              <c:yMode val="edge"/>
              <c:x val="0.38247496840672696"/>
              <c:y val="0.91473698600174991"/>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02242631"/>
        <c:crosses val="autoZero"/>
        <c:auto val="1"/>
        <c:lblAlgn val="ctr"/>
        <c:lblOffset val="100"/>
        <c:noMultiLvlLbl val="0"/>
      </c:catAx>
      <c:valAx>
        <c:axId val="702242631"/>
        <c:scaling>
          <c:orientation val="minMax"/>
        </c:scaling>
        <c:delete val="0"/>
        <c:axPos val="l"/>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2.027054310518877E-3"/>
              <c:y val="8.8714952297629462E-2"/>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56365582"/>
        <c:crosses val="autoZero"/>
        <c:crossBetween val="between"/>
      </c:valAx>
      <c:spPr>
        <a:noFill/>
        <a:ln>
          <a:noFill/>
        </a:ln>
        <a:effectLst/>
      </c:spPr>
    </c:plotArea>
    <c:plotVisOnly val="1"/>
    <c:dispBlanksAs val="gap"/>
    <c:showDLblsOverMax val="0"/>
    <c:extLst>
      <c:ext uri="{0b15fc19-7d7d-44ad-8c2d-2c3a37ce22c3}">
        <chartProps xmlns="https://web.wps.cn/et/2018/main" chartId="{6bad55d3-4d1a-4601-8039-66a7c1c17cf6}"/>
      </c:ext>
    </c:extLst>
  </c:chart>
  <c:spPr>
    <a:solidFill>
      <a:schemeClr val="bg1"/>
    </a:solidFill>
    <a:ln w="12700" cap="flat" cmpd="sng" algn="ctr">
      <a:solidFill>
        <a:schemeClr val="tx1"/>
      </a:solid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81482352019429"/>
          <c:y val="6.2329595164240831E-2"/>
          <c:w val="0.8308509943719723"/>
          <c:h val="0.40585499729200519"/>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12F-48FD-A0BA-A1789B73FCEC}"/>
                </c:ext>
              </c:extLst>
            </c:dLbl>
            <c:dLbl>
              <c:idx val="1"/>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12F-48FD-A0BA-A1789B73FCEC}"/>
                </c:ext>
              </c:extLst>
            </c:dLbl>
            <c:dLbl>
              <c:idx val="2"/>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12F-48FD-A0BA-A1789B73FCEC}"/>
                </c:ext>
              </c:extLst>
            </c:dLbl>
            <c:dLbl>
              <c:idx val="3"/>
              <c:layout>
                <c:manualLayout>
                  <c:x val="0"/>
                  <c:y val="-1.5151515151515154E-2"/>
                </c:manualLayout>
              </c:layout>
              <c:tx>
                <c:rich>
                  <a:bodyPr/>
                  <a:lstStyle/>
                  <a:p>
                    <a:r>
                      <a:rPr lang="en-US"/>
                      <a:t>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12F-48FD-A0BA-A1789B73FCEC}"/>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12F-48FD-A0BA-A1789B73FCEC}"/>
                </c:ext>
              </c:extLst>
            </c:dLbl>
            <c:dLbl>
              <c:idx val="5"/>
              <c:tx>
                <c:rich>
                  <a:bodyPr/>
                  <a:lstStyle/>
                  <a:p>
                    <a:r>
                      <a:rPr lang="en-US"/>
                      <a:t>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12F-48FD-A0BA-A1789B73FCEC}"/>
                </c:ext>
              </c:extLst>
            </c:dLbl>
            <c:dLbl>
              <c:idx val="6"/>
              <c:layout>
                <c:manualLayout>
                  <c:x val="0"/>
                  <c:y val="-2.0202020202020204E-2"/>
                </c:manualLayout>
              </c:layout>
              <c:tx>
                <c:rich>
                  <a:bodyPr/>
                  <a:lstStyle/>
                  <a:p>
                    <a:r>
                      <a:rPr lang="en-US"/>
                      <a:t>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A12F-48FD-A0BA-A1789B73FCEC}"/>
                </c:ext>
              </c:extLst>
            </c:dLbl>
            <c:dLbl>
              <c:idx val="7"/>
              <c:tx>
                <c:rich>
                  <a:bodyPr/>
                  <a:lstStyle/>
                  <a:p>
                    <a:r>
                      <a:rPr lang="en-US"/>
                      <a:t>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12F-48FD-A0BA-A1789B73FCEC}"/>
                </c:ext>
              </c:extLst>
            </c:dLbl>
            <c:dLbl>
              <c:idx val="8"/>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A12F-48FD-A0BA-A1789B73FCEC}"/>
                </c:ext>
              </c:extLst>
            </c:dLbl>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[发酵培养基氮源.xlsx]Sheet1!$C$1:$C$9</c:f>
                <c:numCache>
                  <c:formatCode>General</c:formatCode>
                  <c:ptCount val="9"/>
                  <c:pt idx="0">
                    <c:v>3.1202000000000001</c:v>
                  </c:pt>
                  <c:pt idx="1">
                    <c:v>4.3352000000000004</c:v>
                  </c:pt>
                  <c:pt idx="2">
                    <c:v>2.7932000000000001</c:v>
                  </c:pt>
                  <c:pt idx="3">
                    <c:v>4.0754000000000001</c:v>
                  </c:pt>
                  <c:pt idx="4">
                    <c:v>6.7758000000000003</c:v>
                  </c:pt>
                  <c:pt idx="5">
                    <c:v>2.4258999999999999</c:v>
                  </c:pt>
                  <c:pt idx="6">
                    <c:v>6.0812999999999997</c:v>
                  </c:pt>
                  <c:pt idx="7">
                    <c:v>0.38019999999999998</c:v>
                  </c:pt>
                  <c:pt idx="8">
                    <c:v>3.2179000000000002</c:v>
                  </c:pt>
                </c:numCache>
              </c:numRef>
            </c:plus>
            <c:minus>
              <c:numRef>
                <c:f>[发酵培养基氮源.xlsx]Sheet1!$C$1:$C$9</c:f>
                <c:numCache>
                  <c:formatCode>General</c:formatCode>
                  <c:ptCount val="9"/>
                  <c:pt idx="0">
                    <c:v>3.1202000000000001</c:v>
                  </c:pt>
                  <c:pt idx="1">
                    <c:v>4.3352000000000004</c:v>
                  </c:pt>
                  <c:pt idx="2">
                    <c:v>2.7932000000000001</c:v>
                  </c:pt>
                  <c:pt idx="3">
                    <c:v>4.0754000000000001</c:v>
                  </c:pt>
                  <c:pt idx="4">
                    <c:v>6.7758000000000003</c:v>
                  </c:pt>
                  <c:pt idx="5">
                    <c:v>2.4258999999999999</c:v>
                  </c:pt>
                  <c:pt idx="6">
                    <c:v>6.0812999999999997</c:v>
                  </c:pt>
                  <c:pt idx="7">
                    <c:v>0.38019999999999998</c:v>
                  </c:pt>
                  <c:pt idx="8">
                    <c:v>3.2179000000000002</c:v>
                  </c:pt>
                </c:numCache>
              </c:numRef>
            </c:minus>
            <c:spPr>
              <a:noFill/>
              <a:ln w="9525" cap="flat" cmpd="sng" algn="ctr">
                <a:solidFill>
                  <a:schemeClr val="tx1">
                    <a:lumMod val="65000"/>
                    <a:lumOff val="35000"/>
                  </a:schemeClr>
                </a:solidFill>
                <a:round/>
              </a:ln>
              <a:effectLst/>
            </c:spPr>
          </c:errBars>
          <c:cat>
            <c:strRef>
              <c:f>[发酵培养基氮源.xlsx]Sheet1!$A$1:$A$9</c:f>
              <c:strCache>
                <c:ptCount val="9"/>
                <c:pt idx="0">
                  <c:v>Beef extract</c:v>
                </c:pt>
                <c:pt idx="1">
                  <c:v>Peptone</c:v>
                </c:pt>
                <c:pt idx="2">
                  <c:v>Potassium nitrate</c:v>
                </c:pt>
                <c:pt idx="3">
                  <c:v>Urea</c:v>
                </c:pt>
                <c:pt idx="4">
                  <c:v>Ammonium Chloride</c:v>
                </c:pt>
                <c:pt idx="5">
                  <c:v>Soybean flour</c:v>
                </c:pt>
                <c:pt idx="6">
                  <c:v>Diammonium phosphate</c:v>
                </c:pt>
                <c:pt idx="7">
                  <c:v>Fine bran</c:v>
                </c:pt>
                <c:pt idx="8">
                  <c:v>Do not add</c:v>
                </c:pt>
              </c:strCache>
            </c:strRef>
          </c:cat>
          <c:val>
            <c:numRef>
              <c:f>[发酵培养基氮源.xlsx]Sheet1!$B$1:$B$9</c:f>
              <c:numCache>
                <c:formatCode>General</c:formatCode>
                <c:ptCount val="9"/>
                <c:pt idx="0">
                  <c:v>57.24</c:v>
                </c:pt>
                <c:pt idx="1">
                  <c:v>74.2</c:v>
                </c:pt>
                <c:pt idx="2">
                  <c:v>76.44</c:v>
                </c:pt>
                <c:pt idx="3">
                  <c:v>92.74</c:v>
                </c:pt>
                <c:pt idx="4">
                  <c:v>47.74</c:v>
                </c:pt>
                <c:pt idx="5">
                  <c:v>78.349999999999994</c:v>
                </c:pt>
                <c:pt idx="6">
                  <c:v>82.45</c:v>
                </c:pt>
                <c:pt idx="7">
                  <c:v>84.43</c:v>
                </c:pt>
                <c:pt idx="8">
                  <c:v>36.97</c:v>
                </c:pt>
              </c:numCache>
            </c:numRef>
          </c:val>
          <c:extLst>
            <c:ext xmlns:c16="http://schemas.microsoft.com/office/drawing/2014/chart" uri="{C3380CC4-5D6E-409C-BE32-E72D297353CC}">
              <c16:uniqueId val="{00000000-AC99-443E-97EB-B9AE3963740D}"/>
            </c:ext>
          </c:extLst>
        </c:ser>
        <c:dLbls>
          <c:dLblPos val="inBase"/>
          <c:showLegendKey val="0"/>
          <c:showVal val="1"/>
          <c:showCatName val="0"/>
          <c:showSerName val="0"/>
          <c:showPercent val="0"/>
          <c:showBubbleSize val="0"/>
        </c:dLbls>
        <c:gapWidth val="246"/>
        <c:overlap val="-28"/>
        <c:axId val="600958503"/>
        <c:axId val="76071647"/>
      </c:barChart>
      <c:catAx>
        <c:axId val="600958503"/>
        <c:scaling>
          <c:orientation val="minMax"/>
        </c:scaling>
        <c:delete val="0"/>
        <c:axPos val="b"/>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Nitrogen source</a:t>
                </a:r>
              </a:p>
            </c:rich>
          </c:tx>
          <c:layout>
            <c:manualLayout>
              <c:xMode val="edge"/>
              <c:yMode val="edge"/>
              <c:x val="0.41650964338412921"/>
              <c:y val="0.92783663405710648"/>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6071647"/>
        <c:crosses val="autoZero"/>
        <c:auto val="1"/>
        <c:lblAlgn val="ctr"/>
        <c:lblOffset val="100"/>
        <c:noMultiLvlLbl val="0"/>
      </c:catAx>
      <c:valAx>
        <c:axId val="76071647"/>
        <c:scaling>
          <c:orientation val="minMax"/>
          <c:max val="100"/>
        </c:scaling>
        <c:delete val="0"/>
        <c:axPos val="l"/>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2.027054310518877E-3"/>
              <c:y val="5.4155730533683296E-3"/>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0958503"/>
        <c:crosses val="autoZero"/>
        <c:crossBetween val="between"/>
        <c:majorUnit val="20"/>
      </c:valAx>
      <c:spPr>
        <a:noFill/>
        <a:ln>
          <a:noFill/>
        </a:ln>
        <a:effectLst/>
      </c:spPr>
    </c:plotArea>
    <c:plotVisOnly val="1"/>
    <c:dispBlanksAs val="gap"/>
    <c:showDLblsOverMax val="0"/>
    <c:extLst>
      <c:ext uri="{0b15fc19-7d7d-44ad-8c2d-2c3a37ce22c3}">
        <chartProps xmlns="https://web.wps.cn/et/2018/main" chartId="{a1937168-e35f-49c3-b6aa-6bc27c42e7b4}"/>
      </c:ext>
    </c:extLst>
  </c:chart>
  <c:spPr>
    <a:solidFill>
      <a:schemeClr val="bg1"/>
    </a:solidFill>
    <a:ln w="12700" cap="flat" cmpd="sng" algn="ctr">
      <a:solidFill>
        <a:schemeClr val="tx1"/>
      </a:solid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8005249343832"/>
          <c:y val="3.4090909090909088E-2"/>
          <c:w val="0.83542936940574741"/>
          <c:h val="0.56108351039453397"/>
        </c:manualLayout>
      </c:layout>
      <c:barChart>
        <c:barDir val="col"/>
        <c:grouping val="clustered"/>
        <c:varyColors val="0"/>
        <c:ser>
          <c:idx val="0"/>
          <c:order val="0"/>
          <c:spPr>
            <a:solidFill>
              <a:schemeClr val="accent1"/>
            </a:solidFill>
            <a:ln>
              <a:noFill/>
            </a:ln>
            <a:effectLst/>
          </c:spPr>
          <c:invertIfNegative val="0"/>
          <c:dLbls>
            <c:dLbl>
              <c:idx val="0"/>
              <c:layout>
                <c:manualLayout>
                  <c:x val="-3.9173336640061513E-17"/>
                  <c:y val="-2.0202020202020249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603-4F4F-A488-08B0409F5672}"/>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603-4F4F-A488-08B0409F5672}"/>
                </c:ext>
              </c:extLst>
            </c:dLbl>
            <c:dLbl>
              <c:idx val="2"/>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603-4F4F-A488-08B0409F5672}"/>
                </c:ext>
              </c:extLst>
            </c:dLbl>
            <c:dLbl>
              <c:idx val="3"/>
              <c:tx>
                <c:rich>
                  <a:bodyPr/>
                  <a:lstStyle/>
                  <a:p>
                    <a:r>
                      <a:rPr lang="en-US"/>
                      <a:t>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603-4F4F-A488-08B0409F5672}"/>
                </c:ext>
              </c:extLst>
            </c:dLbl>
            <c:dLbl>
              <c:idx val="4"/>
              <c:layout>
                <c:manualLayout>
                  <c:x val="0"/>
                  <c:y val="-2.0202020202020204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603-4F4F-A488-08B0409F5672}"/>
                </c:ext>
              </c:extLst>
            </c:dLbl>
            <c:dLbl>
              <c:idx val="5"/>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603-4F4F-A488-08B0409F5672}"/>
                </c:ext>
              </c:extLst>
            </c:dLbl>
            <c:dLbl>
              <c:idx val="6"/>
              <c:tx>
                <c:rich>
                  <a:bodyPr/>
                  <a:lstStyle/>
                  <a:p>
                    <a:r>
                      <a:rPr lang="en-US"/>
                      <a:t>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603-4F4F-A488-08B0409F5672}"/>
                </c:ext>
              </c:extLst>
            </c:dLbl>
            <c:dLbl>
              <c:idx val="7"/>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603-4F4F-A488-08B0409F5672}"/>
                </c:ext>
              </c:extLst>
            </c:dLbl>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[发酵液无机盐.xlsx]Sheet1!$C$1:$C$8</c:f>
                <c:numCache>
                  <c:formatCode>General</c:formatCode>
                  <c:ptCount val="8"/>
                  <c:pt idx="0">
                    <c:v>7.9945000000000004</c:v>
                  </c:pt>
                  <c:pt idx="1">
                    <c:v>3.06</c:v>
                  </c:pt>
                  <c:pt idx="2">
                    <c:v>4.5670000000000002</c:v>
                  </c:pt>
                  <c:pt idx="3">
                    <c:v>0</c:v>
                  </c:pt>
                  <c:pt idx="4">
                    <c:v>6.2820999999999998</c:v>
                  </c:pt>
                  <c:pt idx="5">
                    <c:v>1.2728999999999999</c:v>
                  </c:pt>
                  <c:pt idx="6">
                    <c:v>0</c:v>
                  </c:pt>
                  <c:pt idx="7">
                    <c:v>3.2078000000000002</c:v>
                  </c:pt>
                </c:numCache>
              </c:numRef>
            </c:plus>
            <c:minus>
              <c:numRef>
                <c:f>[发酵液无机盐.xlsx]Sheet1!$C$1:$C$8</c:f>
                <c:numCache>
                  <c:formatCode>General</c:formatCode>
                  <c:ptCount val="8"/>
                  <c:pt idx="0">
                    <c:v>7.9945000000000004</c:v>
                  </c:pt>
                  <c:pt idx="1">
                    <c:v>3.06</c:v>
                  </c:pt>
                  <c:pt idx="2">
                    <c:v>4.5670000000000002</c:v>
                  </c:pt>
                  <c:pt idx="3">
                    <c:v>0</c:v>
                  </c:pt>
                  <c:pt idx="4">
                    <c:v>6.2820999999999998</c:v>
                  </c:pt>
                  <c:pt idx="5">
                    <c:v>1.2728999999999999</c:v>
                  </c:pt>
                  <c:pt idx="6">
                    <c:v>0</c:v>
                  </c:pt>
                  <c:pt idx="7">
                    <c:v>3.2078000000000002</c:v>
                  </c:pt>
                </c:numCache>
              </c:numRef>
            </c:minus>
            <c:spPr>
              <a:noFill/>
              <a:ln w="9525" cap="flat" cmpd="sng" algn="ctr">
                <a:solidFill>
                  <a:schemeClr val="tx1">
                    <a:lumMod val="65000"/>
                    <a:lumOff val="35000"/>
                  </a:schemeClr>
                </a:solidFill>
                <a:round/>
              </a:ln>
              <a:effectLst/>
            </c:spPr>
          </c:errBars>
          <c:cat>
            <c:strRef>
              <c:f>[发酵液无机盐.xlsx]Sheet1!$A$1:$A$8</c:f>
              <c:strCache>
                <c:ptCount val="8"/>
                <c:pt idx="0">
                  <c:v>Cuso4.5H2O</c:v>
                </c:pt>
                <c:pt idx="1">
                  <c:v>Znso4.7H2O</c:v>
                </c:pt>
                <c:pt idx="2">
                  <c:v>CaCO3</c:v>
                </c:pt>
                <c:pt idx="3">
                  <c:v>K2HPO4.3H2O</c:v>
                </c:pt>
                <c:pt idx="4">
                  <c:v>KH2PO4</c:v>
                </c:pt>
                <c:pt idx="5">
                  <c:v>MgSo4.7H2O</c:v>
                </c:pt>
                <c:pt idx="6">
                  <c:v>FeSO4.7H2O</c:v>
                </c:pt>
                <c:pt idx="7">
                  <c:v>Do not add</c:v>
                </c:pt>
              </c:strCache>
            </c:strRef>
          </c:cat>
          <c:val>
            <c:numRef>
              <c:f>[发酵液无机盐.xlsx]Sheet1!$B$1:$B$8</c:f>
              <c:numCache>
                <c:formatCode>General</c:formatCode>
                <c:ptCount val="8"/>
                <c:pt idx="0">
                  <c:v>57.77</c:v>
                </c:pt>
                <c:pt idx="1">
                  <c:v>69.78</c:v>
                </c:pt>
                <c:pt idx="2">
                  <c:v>85.89</c:v>
                </c:pt>
                <c:pt idx="3">
                  <c:v>100</c:v>
                </c:pt>
                <c:pt idx="4">
                  <c:v>51.98</c:v>
                </c:pt>
                <c:pt idx="5">
                  <c:v>77.790000000000006</c:v>
                </c:pt>
                <c:pt idx="6">
                  <c:v>100</c:v>
                </c:pt>
                <c:pt idx="7">
                  <c:v>34.97</c:v>
                </c:pt>
              </c:numCache>
            </c:numRef>
          </c:val>
          <c:extLst>
            <c:ext xmlns:c16="http://schemas.microsoft.com/office/drawing/2014/chart" uri="{C3380CC4-5D6E-409C-BE32-E72D297353CC}">
              <c16:uniqueId val="{00000000-15A1-4567-8738-5991DFD6FCE1}"/>
            </c:ext>
          </c:extLst>
        </c:ser>
        <c:dLbls>
          <c:dLblPos val="outEnd"/>
          <c:showLegendKey val="0"/>
          <c:showVal val="1"/>
          <c:showCatName val="0"/>
          <c:showSerName val="0"/>
          <c:showPercent val="0"/>
          <c:showBubbleSize val="0"/>
        </c:dLbls>
        <c:gapWidth val="246"/>
        <c:overlap val="-28"/>
        <c:axId val="43092976"/>
        <c:axId val="336205041"/>
      </c:barChart>
      <c:catAx>
        <c:axId val="43092976"/>
        <c:scaling>
          <c:orientation val="minMax"/>
        </c:scaling>
        <c:delete val="0"/>
        <c:axPos val="b"/>
        <c:title>
          <c:tx>
            <c:rich>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Inorganic salts</a:t>
                </a:r>
              </a:p>
            </c:rich>
          </c:tx>
          <c:layout>
            <c:manualLayout>
              <c:xMode val="edge"/>
              <c:yMode val="edge"/>
              <c:x val="0.37668719294703545"/>
              <c:y val="0.93042949176807443"/>
            </c:manualLayout>
          </c:layout>
          <c:overlay val="0"/>
          <c:spPr>
            <a:noFill/>
            <a:ln>
              <a:noFill/>
            </a:ln>
            <a:effectLst/>
          </c:spPr>
          <c:txPr>
            <a:bodyPr rot="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36205041"/>
        <c:crosses val="autoZero"/>
        <c:auto val="1"/>
        <c:lblAlgn val="ctr"/>
        <c:lblOffset val="100"/>
        <c:noMultiLvlLbl val="0"/>
      </c:catAx>
      <c:valAx>
        <c:axId val="336205041"/>
        <c:scaling>
          <c:orientation val="minMax"/>
        </c:scaling>
        <c:delete val="0"/>
        <c:axPos val="l"/>
        <c:title>
          <c:tx>
            <c:rich>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Inhibition rate (%)</a:t>
                </a:r>
              </a:p>
            </c:rich>
          </c:tx>
          <c:layout>
            <c:manualLayout>
              <c:xMode val="edge"/>
              <c:yMode val="edge"/>
              <c:x val="1.899185678713238E-3"/>
              <c:y val="3.9953339165937601E-2"/>
            </c:manualLayout>
          </c:layout>
          <c:overlay val="0"/>
          <c:spPr>
            <a:noFill/>
            <a:ln>
              <a:noFill/>
            </a:ln>
            <a:effectLst/>
          </c:spPr>
          <c:txPr>
            <a:bodyPr rot="-5400000" spcFirstLastPara="1" vertOverflow="ellipsis" vert="horz" wrap="square" anchor="ctr" anchorCtr="1"/>
            <a:lstStyle/>
            <a:p>
              <a:pPr>
                <a:defRPr lang="zh-CN"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3092976"/>
        <c:crosses val="autoZero"/>
        <c:crossBetween val="between"/>
      </c:valAx>
      <c:spPr>
        <a:noFill/>
        <a:ln>
          <a:noFill/>
        </a:ln>
        <a:effectLst/>
      </c:spPr>
    </c:plotArea>
    <c:plotVisOnly val="1"/>
    <c:dispBlanksAs val="gap"/>
    <c:showDLblsOverMax val="0"/>
    <c:extLst>
      <c:ext uri="{0b15fc19-7d7d-44ad-8c2d-2c3a37ce22c3}">
        <chartProps xmlns="https://web.wps.cn/et/2018/main" chartId="{e957d7a1-f8a3-45d4-b90e-0fe1f34aa2b5}"/>
      </c:ext>
    </c:extLst>
  </c:chart>
  <c:spPr>
    <a:solidFill>
      <a:schemeClr val="bg1"/>
    </a:solidFill>
    <a:ln w="12700" cap="flat" cmpd="sng" algn="ctr">
      <a:solidFill>
        <a:schemeClr val="tx1"/>
      </a:solidFill>
      <a:round/>
    </a:ln>
    <a:effectLst/>
  </c:spPr>
  <c:txPr>
    <a:bodyPr/>
    <a:lstStyle/>
    <a:p>
      <a:pPr>
        <a:defRPr lang="zh-CN"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1005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1005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1005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1005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1005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1005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002AF7-B98A-48B3-A347-A2A244B74C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18</Pages>
  <Words>13329</Words>
  <Characters>75976</Characters>
  <Application>Microsoft Office Word</Application>
  <DocSecurity>0</DocSecurity>
  <Lines>633</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Shamim</dc:creator>
  <cp:keywords/>
  <dc:description/>
  <cp:lastModifiedBy>Office</cp:lastModifiedBy>
  <cp:revision>112</cp:revision>
  <cp:lastPrinted>2026-04-16T08:59:00Z</cp:lastPrinted>
  <dcterms:created xsi:type="dcterms:W3CDTF">2026-04-14T09:46:00Z</dcterms:created>
  <dcterms:modified xsi:type="dcterms:W3CDTF">2026-04-23T08:36:00Z</dcterms:modified>
</cp:coreProperties>
</file>